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3CE87D64" w:rsidR="00156999" w:rsidRPr="00D15BD4" w:rsidRDefault="00156999" w:rsidP="007864E4">
      <w:pPr>
        <w:pStyle w:val="Header"/>
        <w:keepLines/>
        <w:tabs>
          <w:tab w:val="clear" w:pos="9072"/>
          <w:tab w:val="right" w:pos="9627"/>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rPr>
        <w:t>3GPP TSG-R</w:t>
      </w:r>
      <w:r w:rsidRPr="00D15BD4">
        <w:rPr>
          <w:rFonts w:ascii="Arial" w:hAnsi="Arial" w:cs="Arial"/>
          <w:b/>
          <w:sz w:val="24"/>
          <w:szCs w:val="24"/>
          <w:lang w:val="en-GB"/>
        </w:rPr>
        <w:t>AN WG4 Meeting #</w:t>
      </w:r>
      <w:r w:rsidR="00F50C6B">
        <w:rPr>
          <w:rFonts w:ascii="Arial" w:hAnsi="Arial" w:cs="Arial"/>
          <w:b/>
          <w:sz w:val="24"/>
          <w:szCs w:val="24"/>
          <w:lang w:val="en-GB"/>
        </w:rPr>
        <w:t>100</w:t>
      </w:r>
      <w:r w:rsidRPr="00D15BD4">
        <w:rPr>
          <w:rFonts w:ascii="Arial" w:hAnsi="Arial" w:cs="Arial"/>
          <w:b/>
          <w:sz w:val="24"/>
          <w:szCs w:val="24"/>
          <w:lang w:val="en-GB"/>
        </w:rPr>
        <w:t xml:space="preserve">-e </w:t>
      </w:r>
      <w:r w:rsidRPr="00D15BD4">
        <w:rPr>
          <w:rFonts w:ascii="Arial" w:hAnsi="Arial" w:cs="Arial"/>
          <w:b/>
          <w:sz w:val="24"/>
          <w:szCs w:val="24"/>
          <w:lang w:val="en-GB"/>
        </w:rPr>
        <w:tab/>
      </w:r>
      <w:r w:rsidR="007864E4" w:rsidRPr="00D15BD4">
        <w:rPr>
          <w:rFonts w:ascii="Arial" w:hAnsi="Arial" w:cs="Arial"/>
          <w:b/>
          <w:sz w:val="24"/>
          <w:szCs w:val="24"/>
          <w:lang w:val="en-GB"/>
        </w:rPr>
        <w:tab/>
      </w:r>
      <w:r w:rsidRPr="00C71539">
        <w:rPr>
          <w:rFonts w:ascii="Arial" w:hAnsi="Arial" w:cs="Arial"/>
          <w:b/>
          <w:sz w:val="24"/>
          <w:szCs w:val="24"/>
          <w:lang w:val="en-GB"/>
        </w:rPr>
        <w:t>R4-21</w:t>
      </w:r>
      <w:r w:rsidR="00C71539" w:rsidRPr="00C71539">
        <w:rPr>
          <w:rFonts w:ascii="Arial" w:hAnsi="Arial" w:cs="Arial"/>
          <w:b/>
          <w:sz w:val="24"/>
          <w:szCs w:val="24"/>
          <w:lang w:val="en-GB"/>
        </w:rPr>
        <w:t>1</w:t>
      </w:r>
      <w:r w:rsidR="00C461B3">
        <w:rPr>
          <w:rFonts w:ascii="Arial" w:hAnsi="Arial" w:cs="Arial"/>
          <w:b/>
          <w:sz w:val="24"/>
          <w:szCs w:val="24"/>
          <w:lang w:val="en-GB"/>
        </w:rPr>
        <w:t>4069</w:t>
      </w:r>
    </w:p>
    <w:p w14:paraId="4CA146F7" w14:textId="00F3D159" w:rsidR="00156999" w:rsidRPr="00D15BD4" w:rsidRDefault="00156999" w:rsidP="00156999">
      <w:pPr>
        <w:pStyle w:val="Header"/>
        <w:tabs>
          <w:tab w:val="right" w:pos="9781"/>
          <w:tab w:val="right" w:pos="13323"/>
        </w:tabs>
        <w:outlineLvl w:val="0"/>
        <w:rPr>
          <w:rFonts w:ascii="Arial" w:eastAsia="SimSun" w:hAnsi="Arial" w:cs="Times New Roman"/>
          <w:b/>
          <w:sz w:val="24"/>
          <w:szCs w:val="24"/>
          <w:lang w:val="en-GB" w:eastAsia="zh-CN"/>
        </w:rPr>
      </w:pPr>
      <w:r w:rsidRPr="00D15BD4">
        <w:rPr>
          <w:rFonts w:ascii="Arial" w:eastAsia="SimSun" w:hAnsi="Arial"/>
          <w:b/>
          <w:sz w:val="24"/>
          <w:szCs w:val="24"/>
          <w:lang w:val="en-GB" w:eastAsia="zh-CN"/>
        </w:rPr>
        <w:t xml:space="preserve">Electronic Meeting, </w:t>
      </w:r>
      <w:r w:rsidR="00F50C6B">
        <w:rPr>
          <w:rFonts w:ascii="Arial" w:eastAsia="SimSun" w:hAnsi="Arial"/>
          <w:b/>
          <w:sz w:val="24"/>
          <w:szCs w:val="24"/>
          <w:lang w:val="en-GB" w:eastAsia="zh-CN"/>
        </w:rPr>
        <w:t>August</w:t>
      </w:r>
      <w:r w:rsidRPr="00D15BD4">
        <w:rPr>
          <w:rFonts w:ascii="Arial" w:eastAsia="SimSun" w:hAnsi="Arial"/>
          <w:b/>
          <w:sz w:val="24"/>
          <w:szCs w:val="24"/>
          <w:lang w:val="en-GB" w:eastAsia="zh-CN"/>
        </w:rPr>
        <w:t xml:space="preserve"> 1</w:t>
      </w:r>
      <w:r w:rsidR="00F50C6B">
        <w:rPr>
          <w:rFonts w:ascii="Arial" w:eastAsia="SimSun" w:hAnsi="Arial"/>
          <w:b/>
          <w:sz w:val="24"/>
          <w:szCs w:val="24"/>
          <w:lang w:val="en-GB" w:eastAsia="zh-CN"/>
        </w:rPr>
        <w:t>6</w:t>
      </w:r>
      <w:r w:rsidRPr="00D15BD4">
        <w:rPr>
          <w:rFonts w:ascii="Arial" w:eastAsia="SimSun" w:hAnsi="Arial"/>
          <w:b/>
          <w:sz w:val="24"/>
          <w:szCs w:val="24"/>
          <w:lang w:val="en-GB" w:eastAsia="zh-CN"/>
        </w:rPr>
        <w:t>-2</w:t>
      </w:r>
      <w:r w:rsidR="0016147B" w:rsidRPr="00D15BD4">
        <w:rPr>
          <w:rFonts w:ascii="Arial" w:eastAsia="SimSun" w:hAnsi="Arial"/>
          <w:b/>
          <w:sz w:val="24"/>
          <w:szCs w:val="24"/>
          <w:lang w:val="en-GB" w:eastAsia="zh-CN"/>
        </w:rPr>
        <w:t>7</w:t>
      </w:r>
      <w:r w:rsidRPr="00D15BD4">
        <w:rPr>
          <w:rFonts w:ascii="Arial" w:eastAsia="SimSun" w:hAnsi="Arial"/>
          <w:b/>
          <w:sz w:val="24"/>
          <w:szCs w:val="24"/>
          <w:lang w:val="en-GB" w:eastAsia="zh-CN"/>
        </w:rPr>
        <w:t>, 2021</w:t>
      </w:r>
    </w:p>
    <w:p w14:paraId="14D63011" w14:textId="77777777" w:rsidR="00841BCD" w:rsidRPr="00D15BD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D15BD4" w:rsidRDefault="00841BCD" w:rsidP="00841BCD">
      <w:pPr>
        <w:tabs>
          <w:tab w:val="left" w:pos="1985"/>
        </w:tabs>
        <w:ind w:left="1985" w:hanging="1985"/>
        <w:rPr>
          <w:rFonts w:ascii="Arial" w:eastAsia="Calibri" w:hAnsi="Arial" w:cs="Arial"/>
          <w:b/>
          <w:bCs/>
          <w:sz w:val="24"/>
          <w:lang w:val="en-GB"/>
        </w:rPr>
      </w:pPr>
      <w:r w:rsidRPr="00D15BD4">
        <w:rPr>
          <w:rFonts w:ascii="Arial" w:eastAsia="Calibri" w:hAnsi="Arial" w:cs="Arial"/>
          <w:b/>
          <w:bCs/>
          <w:sz w:val="24"/>
          <w:lang w:val="en-GB"/>
        </w:rPr>
        <w:t>Source:</w:t>
      </w:r>
      <w:r w:rsidRPr="00D15BD4">
        <w:rPr>
          <w:rFonts w:ascii="Arial" w:eastAsia="Calibri" w:hAnsi="Arial" w:cs="Arial"/>
          <w:b/>
          <w:bCs/>
          <w:sz w:val="24"/>
          <w:lang w:val="en-GB"/>
        </w:rPr>
        <w:tab/>
        <w:t xml:space="preserve">Nokia, </w:t>
      </w:r>
      <w:r w:rsidR="0043750A" w:rsidRPr="00D15BD4">
        <w:rPr>
          <w:rFonts w:ascii="Arial" w:eastAsia="Calibri" w:hAnsi="Arial" w:cs="Arial"/>
          <w:b/>
          <w:bCs/>
          <w:sz w:val="24"/>
          <w:lang w:val="en-GB"/>
        </w:rPr>
        <w:t>Nokia</w:t>
      </w:r>
      <w:r w:rsidRPr="00D15BD4">
        <w:rPr>
          <w:rFonts w:ascii="Arial" w:eastAsia="Calibri" w:hAnsi="Arial" w:cs="Arial"/>
          <w:b/>
          <w:bCs/>
          <w:sz w:val="24"/>
          <w:lang w:val="en-GB"/>
        </w:rPr>
        <w:t xml:space="preserve"> Shanghai Bell</w:t>
      </w:r>
      <w:r w:rsidRPr="00D15BD4" w:rsidDel="00636277">
        <w:rPr>
          <w:rFonts w:ascii="Arial" w:eastAsia="Calibri" w:hAnsi="Arial" w:cs="Arial"/>
          <w:b/>
          <w:bCs/>
          <w:sz w:val="24"/>
          <w:lang w:val="en-GB"/>
        </w:rPr>
        <w:t xml:space="preserve"> </w:t>
      </w:r>
    </w:p>
    <w:p w14:paraId="0293D51A" w14:textId="4870BB25" w:rsidR="00841BCD" w:rsidRPr="002A10DE" w:rsidRDefault="00841BCD" w:rsidP="00841BCD">
      <w:pPr>
        <w:ind w:left="1985" w:hanging="1985"/>
        <w:rPr>
          <w:rFonts w:ascii="Arial" w:eastAsia="Calibri" w:hAnsi="Arial" w:cs="Arial"/>
          <w:b/>
          <w:bCs/>
          <w:sz w:val="24"/>
          <w:lang w:val="en-GB"/>
        </w:rPr>
      </w:pPr>
      <w:r w:rsidRPr="002A10DE">
        <w:rPr>
          <w:rFonts w:ascii="Arial" w:eastAsia="Calibri" w:hAnsi="Arial" w:cs="Arial"/>
          <w:b/>
          <w:bCs/>
          <w:sz w:val="24"/>
          <w:lang w:val="en-GB"/>
        </w:rPr>
        <w:t>Title:</w:t>
      </w:r>
      <w:r w:rsidRPr="002A10DE">
        <w:rPr>
          <w:rFonts w:ascii="Arial" w:eastAsia="Calibri" w:hAnsi="Arial" w:cs="Arial"/>
          <w:b/>
          <w:bCs/>
          <w:sz w:val="24"/>
          <w:lang w:val="en-GB"/>
        </w:rPr>
        <w:tab/>
      </w:r>
      <w:r w:rsidR="0016147B" w:rsidRPr="002A10DE">
        <w:rPr>
          <w:rFonts w:ascii="Arial" w:eastAsia="Calibri" w:hAnsi="Arial" w:cs="Arial"/>
          <w:b/>
          <w:bCs/>
          <w:sz w:val="24"/>
          <w:lang w:val="en-GB"/>
        </w:rPr>
        <w:t xml:space="preserve">On </w:t>
      </w:r>
      <w:r w:rsidR="00D036BE" w:rsidRPr="002A10DE">
        <w:rPr>
          <w:rFonts w:ascii="Arial" w:eastAsia="Calibri" w:hAnsi="Arial" w:cs="Arial"/>
          <w:b/>
          <w:bCs/>
          <w:sz w:val="24"/>
          <w:lang w:val="en-GB"/>
        </w:rPr>
        <w:t xml:space="preserve">RRM </w:t>
      </w:r>
      <w:r w:rsidR="00DC6727" w:rsidRPr="002A10DE">
        <w:rPr>
          <w:rFonts w:ascii="Arial" w:eastAsia="Calibri" w:hAnsi="Arial" w:cs="Arial"/>
          <w:b/>
          <w:bCs/>
          <w:sz w:val="24"/>
          <w:lang w:val="en-GB"/>
        </w:rPr>
        <w:t xml:space="preserve">measurement </w:t>
      </w:r>
      <w:r w:rsidR="00D036BE" w:rsidRPr="002A10DE">
        <w:rPr>
          <w:rFonts w:ascii="Arial" w:eastAsia="Calibri" w:hAnsi="Arial" w:cs="Arial"/>
          <w:b/>
          <w:bCs/>
          <w:sz w:val="24"/>
          <w:lang w:val="en-GB"/>
        </w:rPr>
        <w:t>relaxation for neighbouring cells</w:t>
      </w:r>
    </w:p>
    <w:p w14:paraId="7C62E756" w14:textId="0F98DFB2" w:rsidR="00841BCD" w:rsidRPr="002A10DE" w:rsidRDefault="00841BCD" w:rsidP="00841BCD">
      <w:pPr>
        <w:tabs>
          <w:tab w:val="left" w:pos="1985"/>
        </w:tabs>
        <w:spacing w:after="120" w:line="240" w:lineRule="auto"/>
        <w:rPr>
          <w:rFonts w:ascii="Arial" w:eastAsia="MS Mincho" w:hAnsi="Arial" w:cs="Arial"/>
          <w:b/>
          <w:bCs/>
          <w:sz w:val="24"/>
          <w:szCs w:val="20"/>
          <w:lang w:val="en-GB"/>
        </w:rPr>
      </w:pPr>
      <w:r w:rsidRPr="002A10DE">
        <w:rPr>
          <w:rFonts w:ascii="Arial" w:eastAsia="MS Mincho" w:hAnsi="Arial" w:cs="Arial"/>
          <w:b/>
          <w:bCs/>
          <w:sz w:val="24"/>
          <w:szCs w:val="20"/>
          <w:lang w:val="en-GB"/>
        </w:rPr>
        <w:t>Agenda item:</w:t>
      </w:r>
      <w:r w:rsidRPr="002A10DE">
        <w:rPr>
          <w:rFonts w:ascii="Arial" w:eastAsia="MS Mincho" w:hAnsi="Arial" w:cs="Arial"/>
          <w:b/>
          <w:bCs/>
          <w:sz w:val="24"/>
          <w:szCs w:val="20"/>
          <w:lang w:val="en-GB"/>
        </w:rPr>
        <w:tab/>
      </w:r>
      <w:r w:rsidR="0016147B" w:rsidRPr="002A10DE">
        <w:rPr>
          <w:rFonts w:ascii="Arial" w:eastAsia="MS Mincho" w:hAnsi="Arial" w:cs="Arial"/>
          <w:b/>
          <w:bCs/>
          <w:sz w:val="24"/>
          <w:szCs w:val="20"/>
          <w:lang w:val="en-GB"/>
        </w:rPr>
        <w:t>9.</w:t>
      </w:r>
      <w:r w:rsidR="00F50C6B" w:rsidRPr="002A10DE">
        <w:rPr>
          <w:rFonts w:ascii="Arial" w:eastAsia="MS Mincho" w:hAnsi="Arial" w:cs="Arial"/>
          <w:b/>
          <w:bCs/>
          <w:sz w:val="24"/>
          <w:szCs w:val="20"/>
          <w:lang w:val="en-GB"/>
        </w:rPr>
        <w:t>20.3.</w:t>
      </w:r>
      <w:r w:rsidR="00CD0765" w:rsidRPr="002A10DE">
        <w:rPr>
          <w:rFonts w:ascii="Arial" w:eastAsia="MS Mincho" w:hAnsi="Arial" w:cs="Arial"/>
          <w:b/>
          <w:bCs/>
          <w:sz w:val="24"/>
          <w:szCs w:val="20"/>
          <w:lang w:val="en-GB"/>
        </w:rPr>
        <w:t>4</w:t>
      </w:r>
    </w:p>
    <w:p w14:paraId="7951C47A" w14:textId="0CEE9EDE" w:rsidR="00841BCD" w:rsidRPr="002A10DE" w:rsidRDefault="00841BCD" w:rsidP="00841BCD">
      <w:pPr>
        <w:tabs>
          <w:tab w:val="left" w:pos="1985"/>
        </w:tabs>
        <w:rPr>
          <w:rFonts w:ascii="Arial" w:eastAsia="Calibri" w:hAnsi="Arial" w:cs="Arial"/>
          <w:b/>
          <w:bCs/>
          <w:sz w:val="24"/>
          <w:lang w:val="en-GB"/>
        </w:rPr>
      </w:pPr>
      <w:r w:rsidRPr="002A10DE">
        <w:rPr>
          <w:rFonts w:ascii="Arial" w:eastAsia="Calibri" w:hAnsi="Arial" w:cs="Arial"/>
          <w:b/>
          <w:bCs/>
          <w:sz w:val="24"/>
          <w:lang w:val="en-GB"/>
        </w:rPr>
        <w:t>Document for:</w:t>
      </w:r>
      <w:r w:rsidRPr="002A10DE">
        <w:rPr>
          <w:rFonts w:ascii="Arial" w:eastAsia="Calibri" w:hAnsi="Arial" w:cs="Arial"/>
          <w:b/>
          <w:bCs/>
          <w:sz w:val="24"/>
          <w:lang w:val="en-GB"/>
        </w:rPr>
        <w:tab/>
      </w:r>
      <w:r w:rsidR="007657EE" w:rsidRPr="002A10DE">
        <w:rPr>
          <w:rFonts w:ascii="Arial" w:eastAsia="Calibri" w:hAnsi="Arial" w:cs="Arial"/>
          <w:b/>
          <w:bCs/>
          <w:sz w:val="24"/>
          <w:lang w:val="en-GB"/>
        </w:rPr>
        <w:t>Discussion</w:t>
      </w:r>
    </w:p>
    <w:p w14:paraId="50EB855D" w14:textId="77777777" w:rsidR="00841BCD" w:rsidRPr="002A10DE" w:rsidRDefault="00841BCD" w:rsidP="00553849">
      <w:pPr>
        <w:pStyle w:val="RAN4H1"/>
        <w:numPr>
          <w:ilvl w:val="0"/>
          <w:numId w:val="54"/>
        </w:numPr>
      </w:pPr>
      <w:r w:rsidRPr="002A10DE">
        <w:t>Introduction</w:t>
      </w:r>
    </w:p>
    <w:p w14:paraId="3E27EE85" w14:textId="3078E204" w:rsidR="006E2F2E" w:rsidRPr="002A10DE" w:rsidRDefault="002A4E9B" w:rsidP="008442FE">
      <w:pPr>
        <w:ind w:right="-22"/>
        <w:rPr>
          <w:lang w:val="en-GB"/>
        </w:rPr>
      </w:pPr>
      <w:r w:rsidRPr="002A10DE">
        <w:rPr>
          <w:lang w:val="en-GB"/>
        </w:rPr>
        <w:t>In the revised WID for specifying reduced capability NR (</w:t>
      </w:r>
      <w:proofErr w:type="spellStart"/>
      <w:r w:rsidRPr="002A10DE">
        <w:rPr>
          <w:lang w:val="en-GB"/>
        </w:rPr>
        <w:t>RedCap</w:t>
      </w:r>
      <w:proofErr w:type="spellEnd"/>
      <w:r w:rsidRPr="002A10DE">
        <w:rPr>
          <w:lang w:val="en-GB"/>
        </w:rPr>
        <w:t>) devices</w:t>
      </w:r>
      <w:r w:rsidR="00D036BE" w:rsidRPr="002A10DE">
        <w:rPr>
          <w:lang w:val="en-GB"/>
        </w:rPr>
        <w:t xml:space="preserve"> [1]</w:t>
      </w:r>
      <w:r w:rsidRPr="002A10DE">
        <w:rPr>
          <w:lang w:val="en-GB"/>
        </w:rPr>
        <w:t>, the objective</w:t>
      </w:r>
      <w:r w:rsidR="00D036BE" w:rsidRPr="002A10DE">
        <w:rPr>
          <w:lang w:val="en-GB"/>
        </w:rPr>
        <w:t xml:space="preserve"> on RRM </w:t>
      </w:r>
      <w:r w:rsidR="00CF420E" w:rsidRPr="002A10DE">
        <w:rPr>
          <w:lang w:val="en-GB"/>
        </w:rPr>
        <w:t xml:space="preserve">measurement </w:t>
      </w:r>
      <w:r w:rsidR="00D036BE" w:rsidRPr="002A10DE">
        <w:rPr>
          <w:lang w:val="en-GB"/>
        </w:rPr>
        <w:t>relaxation for neighbour cells reads:</w:t>
      </w:r>
    </w:p>
    <w:tbl>
      <w:tblPr>
        <w:tblStyle w:val="TableGrid"/>
        <w:tblW w:w="0" w:type="auto"/>
        <w:tblLook w:val="04A0" w:firstRow="1" w:lastRow="0" w:firstColumn="1" w:lastColumn="0" w:noHBand="0" w:noVBand="1"/>
      </w:tblPr>
      <w:tblGrid>
        <w:gridCol w:w="9617"/>
      </w:tblGrid>
      <w:tr w:rsidR="006E2F2E" w:rsidRPr="002A10DE" w14:paraId="6352ECBD" w14:textId="77777777" w:rsidTr="006E2F2E">
        <w:tc>
          <w:tcPr>
            <w:tcW w:w="9617" w:type="dxa"/>
          </w:tcPr>
          <w:p w14:paraId="46181D82" w14:textId="77777777" w:rsidR="007D49B4" w:rsidRPr="002A10DE" w:rsidRDefault="007D49B4" w:rsidP="007D49B4">
            <w:pPr>
              <w:pStyle w:val="B1"/>
              <w:numPr>
                <w:ilvl w:val="0"/>
                <w:numId w:val="41"/>
              </w:numPr>
              <w:overflowPunct/>
              <w:autoSpaceDE/>
              <w:autoSpaceDN/>
              <w:adjustRightInd/>
              <w:spacing w:before="120" w:after="160" w:line="257" w:lineRule="auto"/>
              <w:ind w:left="714" w:hanging="357"/>
              <w:jc w:val="both"/>
              <w:textAlignment w:val="auto"/>
              <w:rPr>
                <w:rFonts w:eastAsia="SimSun"/>
                <w:bCs/>
                <w:lang w:eastAsia="ja-JP"/>
              </w:rPr>
            </w:pPr>
            <w:r w:rsidRPr="002A10DE">
              <w:rPr>
                <w:rFonts w:eastAsia="SimSun"/>
                <w:bCs/>
                <w:lang w:eastAsia="ja-JP"/>
              </w:rPr>
              <w:t xml:space="preserve">Specify support for the following RRM measurement relaxations for neighbouring cells for </w:t>
            </w:r>
            <w:proofErr w:type="spellStart"/>
            <w:r w:rsidRPr="002A10DE">
              <w:rPr>
                <w:rFonts w:eastAsia="SimSun"/>
                <w:bCs/>
                <w:lang w:eastAsia="ja-JP"/>
              </w:rPr>
              <w:t>RedCap</w:t>
            </w:r>
            <w:proofErr w:type="spellEnd"/>
            <w:r w:rsidRPr="002A10DE">
              <w:rPr>
                <w:rFonts w:eastAsia="SimSun"/>
                <w:bCs/>
                <w:lang w:eastAsia="ja-JP"/>
              </w:rPr>
              <w:t xml:space="preserve"> devices: for </w:t>
            </w:r>
            <w:proofErr w:type="spellStart"/>
            <w:r w:rsidRPr="002A10DE">
              <w:rPr>
                <w:rFonts w:eastAsia="SimSun"/>
                <w:bCs/>
                <w:lang w:eastAsia="ja-JP"/>
              </w:rPr>
              <w:t>RRC_Idle</w:t>
            </w:r>
            <w:proofErr w:type="spellEnd"/>
            <w:r w:rsidRPr="002A10DE">
              <w:rPr>
                <w:rFonts w:eastAsia="SimSun"/>
                <w:bCs/>
                <w:lang w:eastAsia="ja-JP"/>
              </w:rPr>
              <w:t>/Inactive/Connected [RAN2, RAN4]:</w:t>
            </w:r>
          </w:p>
          <w:p w14:paraId="2630D11B" w14:textId="77777777" w:rsidR="007D49B4" w:rsidRPr="002A10DE" w:rsidRDefault="007D49B4" w:rsidP="007D49B4">
            <w:pPr>
              <w:pStyle w:val="B1"/>
              <w:numPr>
                <w:ilvl w:val="1"/>
                <w:numId w:val="41"/>
              </w:numPr>
              <w:overflowPunct/>
              <w:autoSpaceDE/>
              <w:autoSpaceDN/>
              <w:adjustRightInd/>
              <w:spacing w:after="160" w:line="256" w:lineRule="auto"/>
              <w:jc w:val="both"/>
              <w:textAlignment w:val="auto"/>
              <w:rPr>
                <w:rFonts w:eastAsia="SimSun"/>
                <w:bCs/>
                <w:lang w:eastAsia="ja-JP"/>
              </w:rPr>
            </w:pPr>
            <w:r w:rsidRPr="002A10DE">
              <w:rPr>
                <w:rFonts w:eastAsia="SimSun"/>
                <w:bCs/>
                <w:lang w:eastAsia="ja-JP"/>
              </w:rPr>
              <w:t>Specify measurement (RSRP/RSRQ) based stationarity criterion and not-at-cell-edge criterion [RAN2]</w:t>
            </w:r>
          </w:p>
          <w:p w14:paraId="39D2BA39" w14:textId="77777777" w:rsidR="007D49B4" w:rsidRPr="002A10DE" w:rsidRDefault="007D49B4" w:rsidP="007D49B4">
            <w:pPr>
              <w:pStyle w:val="B1"/>
              <w:numPr>
                <w:ilvl w:val="2"/>
                <w:numId w:val="41"/>
              </w:numPr>
              <w:overflowPunct/>
              <w:autoSpaceDE/>
              <w:autoSpaceDN/>
              <w:adjustRightInd/>
              <w:spacing w:after="160" w:line="256" w:lineRule="auto"/>
              <w:jc w:val="both"/>
              <w:textAlignment w:val="auto"/>
              <w:rPr>
                <w:rFonts w:eastAsia="SimSun"/>
                <w:bCs/>
                <w:lang w:eastAsia="ja-JP"/>
              </w:rPr>
            </w:pPr>
            <w:r w:rsidRPr="002A10DE">
              <w:rPr>
                <w:rFonts w:eastAsia="SimSun"/>
                <w:bCs/>
                <w:lang w:eastAsia="ja-JP"/>
              </w:rPr>
              <w:t>Enabling/disabling of RRM measurement relaxation should be under the network’s control. Specify both broadcast and dedicated signalling for enabling/disabling of RRM measurement relaxation.</w:t>
            </w:r>
          </w:p>
          <w:p w14:paraId="643EE623" w14:textId="77777777" w:rsidR="007D49B4" w:rsidRPr="002A10DE" w:rsidRDefault="007D49B4" w:rsidP="007D49B4">
            <w:pPr>
              <w:pStyle w:val="B1"/>
              <w:numPr>
                <w:ilvl w:val="1"/>
                <w:numId w:val="41"/>
              </w:numPr>
              <w:overflowPunct/>
              <w:autoSpaceDE/>
              <w:autoSpaceDN/>
              <w:adjustRightInd/>
              <w:spacing w:after="160" w:line="256" w:lineRule="auto"/>
              <w:jc w:val="both"/>
              <w:textAlignment w:val="auto"/>
              <w:rPr>
                <w:rFonts w:eastAsia="SimSun"/>
                <w:bCs/>
                <w:lang w:eastAsia="ja-JP"/>
              </w:rPr>
            </w:pPr>
            <w:r w:rsidRPr="002A10DE">
              <w:rPr>
                <w:rFonts w:eastAsia="SimSun"/>
                <w:bCs/>
                <w:lang w:eastAsia="ja-JP"/>
              </w:rPr>
              <w:t>Specify UE requirements for RRM measurement relaxation [RAN4]</w:t>
            </w:r>
          </w:p>
          <w:p w14:paraId="44B8098B" w14:textId="12B8386F" w:rsidR="000C42ED" w:rsidRPr="002A10DE" w:rsidRDefault="007D49B4" w:rsidP="007D49B4">
            <w:pPr>
              <w:pStyle w:val="B1"/>
              <w:numPr>
                <w:ilvl w:val="1"/>
                <w:numId w:val="41"/>
              </w:numPr>
              <w:overflowPunct/>
              <w:autoSpaceDE/>
              <w:autoSpaceDN/>
              <w:adjustRightInd/>
              <w:spacing w:after="160" w:line="256" w:lineRule="auto"/>
              <w:jc w:val="both"/>
              <w:textAlignment w:val="auto"/>
              <w:rPr>
                <w:rFonts w:eastAsia="SimSun"/>
                <w:bCs/>
                <w:lang w:eastAsia="ja-JP"/>
              </w:rPr>
            </w:pPr>
            <w:r w:rsidRPr="002A10DE">
              <w:rPr>
                <w:rFonts w:eastAsia="SimSun"/>
                <w:bCs/>
                <w:lang w:eastAsia="ja-JP"/>
              </w:rPr>
              <w:t xml:space="preserve">No RRM measurement relaxations are specified for the serving cell. </w:t>
            </w:r>
          </w:p>
        </w:tc>
      </w:tr>
    </w:tbl>
    <w:p w14:paraId="3294BE23" w14:textId="77777777" w:rsidR="00C578B5" w:rsidRPr="002A10DE" w:rsidRDefault="00C578B5" w:rsidP="00C578B5">
      <w:pPr>
        <w:spacing w:after="0"/>
        <w:ind w:right="-23"/>
        <w:rPr>
          <w:rFonts w:eastAsia="Calibri" w:cs="Times New Roman"/>
          <w:szCs w:val="20"/>
          <w:lang w:val="en-GB"/>
        </w:rPr>
      </w:pPr>
    </w:p>
    <w:p w14:paraId="4C05BEBA" w14:textId="3A80CA5D" w:rsidR="000C42ED" w:rsidRPr="002A10DE" w:rsidRDefault="000C42ED" w:rsidP="00D036BE">
      <w:pPr>
        <w:ind w:right="-22"/>
        <w:jc w:val="both"/>
        <w:rPr>
          <w:rFonts w:eastAsia="Calibri" w:cs="Times New Roman"/>
          <w:szCs w:val="20"/>
          <w:lang w:val="en-GB"/>
        </w:rPr>
      </w:pPr>
      <w:r w:rsidRPr="002A10DE">
        <w:rPr>
          <w:rFonts w:eastAsia="SimSun" w:cs="Times New Roman"/>
          <w:bCs/>
          <w:szCs w:val="20"/>
          <w:lang w:val="en-GB" w:eastAsia="ja-JP"/>
        </w:rPr>
        <w:t xml:space="preserve">In addition, </w:t>
      </w:r>
      <w:r w:rsidR="007D49B4" w:rsidRPr="002A10DE">
        <w:rPr>
          <w:rFonts w:eastAsia="SimSun" w:cs="Times New Roman"/>
          <w:bCs/>
          <w:szCs w:val="20"/>
          <w:lang w:val="en-GB" w:eastAsia="ja-JP"/>
        </w:rPr>
        <w:t>the WF at RAN</w:t>
      </w:r>
      <w:r w:rsidR="00DC6727" w:rsidRPr="002A10DE">
        <w:rPr>
          <w:rFonts w:eastAsia="SimSun" w:cs="Times New Roman"/>
          <w:bCs/>
          <w:szCs w:val="20"/>
          <w:lang w:val="en-GB" w:eastAsia="ja-JP"/>
        </w:rPr>
        <w:t>4 #99-e [2] provided guidance to discuss RRM measurement relaxation from RAN4 #100</w:t>
      </w:r>
      <w:r w:rsidR="00CF420E" w:rsidRPr="002A10DE">
        <w:rPr>
          <w:rFonts w:eastAsia="SimSun" w:cs="Times New Roman"/>
          <w:bCs/>
          <w:szCs w:val="20"/>
          <w:lang w:val="en-GB" w:eastAsia="ja-JP"/>
        </w:rPr>
        <w:t>-e</w:t>
      </w:r>
      <w:r w:rsidR="00DC6727" w:rsidRPr="002A10DE">
        <w:rPr>
          <w:rFonts w:eastAsia="SimSun" w:cs="Times New Roman"/>
          <w:bCs/>
          <w:szCs w:val="20"/>
          <w:lang w:val="en-GB" w:eastAsia="ja-JP"/>
        </w:rPr>
        <w:t xml:space="preserve"> based on RAN2 agreements.</w:t>
      </w:r>
    </w:p>
    <w:p w14:paraId="1419EF0F" w14:textId="4729E76F" w:rsidR="006F28AC" w:rsidRPr="002A10DE" w:rsidRDefault="00F231E7" w:rsidP="00C96209">
      <w:pPr>
        <w:ind w:right="-22"/>
        <w:jc w:val="both"/>
        <w:rPr>
          <w:rFonts w:eastAsia="Calibri" w:cs="Times New Roman"/>
          <w:szCs w:val="20"/>
          <w:lang w:val="en-GB"/>
        </w:rPr>
      </w:pPr>
      <w:r w:rsidRPr="002A10DE">
        <w:rPr>
          <w:rFonts w:eastAsia="Calibri" w:cs="Times New Roman"/>
          <w:szCs w:val="20"/>
          <w:lang w:val="en-GB"/>
        </w:rPr>
        <w:t xml:space="preserve">This contribution </w:t>
      </w:r>
      <w:r w:rsidR="00DC6727" w:rsidRPr="002A10DE">
        <w:rPr>
          <w:rFonts w:eastAsia="Calibri" w:cs="Times New Roman"/>
          <w:szCs w:val="20"/>
          <w:lang w:val="en-GB"/>
        </w:rPr>
        <w:t>summarizes the status on RAN2 discussion and provides our view on RAN4 tasks on this subject.</w:t>
      </w:r>
    </w:p>
    <w:p w14:paraId="41F4BC09" w14:textId="69EDE368" w:rsidR="002C2D19" w:rsidRPr="002A10DE" w:rsidRDefault="00942E0D" w:rsidP="00553849">
      <w:pPr>
        <w:pStyle w:val="RAN4H1"/>
        <w:numPr>
          <w:ilvl w:val="0"/>
          <w:numId w:val="54"/>
        </w:numPr>
      </w:pPr>
      <w:r w:rsidRPr="002A10DE">
        <w:t>Discussion</w:t>
      </w:r>
    </w:p>
    <w:p w14:paraId="6639F5D4" w14:textId="0619EFD7" w:rsidR="00992794" w:rsidRPr="002A10DE" w:rsidRDefault="00992794" w:rsidP="00417C09">
      <w:pPr>
        <w:jc w:val="both"/>
        <w:rPr>
          <w:lang w:val="en-GB"/>
        </w:rPr>
      </w:pPr>
      <w:r w:rsidRPr="002A10DE">
        <w:rPr>
          <w:noProof/>
          <w:lang w:val="en-GB" w:eastAsia="en-GB"/>
        </w:rPr>
        <w:t xml:space="preserve">In this section, we </w:t>
      </w:r>
      <w:r w:rsidR="0043682F" w:rsidRPr="002A10DE">
        <w:rPr>
          <w:noProof/>
          <w:lang w:val="en-GB" w:eastAsia="en-GB"/>
        </w:rPr>
        <w:t>summarize the status of discussions in RAN2 and list the RAN4 tasks for RRM measurement relaxation.</w:t>
      </w:r>
    </w:p>
    <w:p w14:paraId="3E46E005" w14:textId="6E855E63" w:rsidR="0043682F" w:rsidRPr="002A10DE" w:rsidRDefault="0043682F" w:rsidP="003A6C69">
      <w:pPr>
        <w:pStyle w:val="Heading2"/>
        <w:numPr>
          <w:ilvl w:val="1"/>
          <w:numId w:val="54"/>
        </w:numPr>
      </w:pPr>
      <w:r w:rsidRPr="002A10DE">
        <w:t>Status of RAN2 discussion on RRM measurement relaxation</w:t>
      </w:r>
    </w:p>
    <w:p w14:paraId="4CCCB3F6" w14:textId="1CD58FF9" w:rsidR="0043682F" w:rsidRPr="002A10DE" w:rsidRDefault="0043682F" w:rsidP="0043682F">
      <w:pPr>
        <w:rPr>
          <w:lang w:val="en-GB"/>
        </w:rPr>
      </w:pPr>
      <w:r w:rsidRPr="002A10DE">
        <w:rPr>
          <w:lang w:val="en-GB"/>
        </w:rPr>
        <w:t>RAN2 continued the discussion on</w:t>
      </w:r>
      <w:r w:rsidR="00CF420E" w:rsidRPr="002A10DE">
        <w:rPr>
          <w:lang w:val="en-GB"/>
        </w:rPr>
        <w:t xml:space="preserve"> RRM </w:t>
      </w:r>
      <w:r w:rsidRPr="002A10DE">
        <w:rPr>
          <w:lang w:val="en-GB"/>
        </w:rPr>
        <w:t>measurement relaxation</w:t>
      </w:r>
      <w:r w:rsidR="00CF420E" w:rsidRPr="002A10DE">
        <w:rPr>
          <w:lang w:val="en-GB"/>
        </w:rPr>
        <w:t xml:space="preserve"> for neighbour cells</w:t>
      </w:r>
      <w:r w:rsidRPr="002A10DE">
        <w:rPr>
          <w:lang w:val="en-GB"/>
        </w:rPr>
        <w:t xml:space="preserve"> at RAN2</w:t>
      </w:r>
      <w:r w:rsidR="00936F6F" w:rsidRPr="002A10DE">
        <w:rPr>
          <w:lang w:val="en-GB"/>
        </w:rPr>
        <w:t xml:space="preserve"> </w:t>
      </w:r>
      <w:r w:rsidRPr="002A10DE">
        <w:rPr>
          <w:lang w:val="en-GB"/>
        </w:rPr>
        <w:t>#114-e</w:t>
      </w:r>
      <w:r w:rsidR="004D3CD3">
        <w:rPr>
          <w:lang w:val="en-GB"/>
        </w:rPr>
        <w:t xml:space="preserve"> [3]</w:t>
      </w:r>
      <w:r w:rsidRPr="002A10DE">
        <w:rPr>
          <w:lang w:val="en-GB"/>
        </w:rPr>
        <w:t>.</w:t>
      </w:r>
    </w:p>
    <w:p w14:paraId="7A99E941" w14:textId="2439F0B9" w:rsidR="0043682F" w:rsidRPr="002A10DE" w:rsidRDefault="00936F6F" w:rsidP="0043682F">
      <w:pPr>
        <w:rPr>
          <w:lang w:val="en-GB"/>
        </w:rPr>
      </w:pPr>
      <w:r w:rsidRPr="002A10DE">
        <w:rPr>
          <w:lang w:val="en-GB"/>
        </w:rPr>
        <w:t>Four</w:t>
      </w:r>
      <w:r w:rsidR="0043682F" w:rsidRPr="002A10DE">
        <w:rPr>
          <w:lang w:val="en-GB"/>
        </w:rPr>
        <w:t xml:space="preserve"> criteria are being investigated </w:t>
      </w:r>
      <w:r w:rsidRPr="002A10DE">
        <w:rPr>
          <w:lang w:val="en-GB"/>
        </w:rPr>
        <w:t xml:space="preserve">by RAN2 </w:t>
      </w:r>
      <w:r w:rsidR="0043682F" w:rsidRPr="002A10DE">
        <w:rPr>
          <w:lang w:val="en-GB"/>
        </w:rPr>
        <w:t xml:space="preserve">to trigger NC measurement relaxation for </w:t>
      </w:r>
      <w:proofErr w:type="spellStart"/>
      <w:r w:rsidR="0043682F" w:rsidRPr="002A10DE">
        <w:rPr>
          <w:lang w:val="en-GB"/>
        </w:rPr>
        <w:t>RedCap</w:t>
      </w:r>
      <w:proofErr w:type="spellEnd"/>
      <w:r w:rsidR="0043682F" w:rsidRPr="002A10DE">
        <w:rPr>
          <w:lang w:val="en-GB"/>
        </w:rPr>
        <w:t xml:space="preserve"> devices:</w:t>
      </w:r>
    </w:p>
    <w:p w14:paraId="20DB58F2" w14:textId="77777777" w:rsidR="003F5978" w:rsidRPr="002A10DE" w:rsidRDefault="0043682F" w:rsidP="0043682F">
      <w:pPr>
        <w:pStyle w:val="ListParagraph"/>
        <w:numPr>
          <w:ilvl w:val="0"/>
          <w:numId w:val="66"/>
        </w:numPr>
        <w:rPr>
          <w:lang w:val="en-GB"/>
        </w:rPr>
      </w:pPr>
      <w:r w:rsidRPr="002A10DE">
        <w:rPr>
          <w:lang w:val="en-GB"/>
        </w:rPr>
        <w:t xml:space="preserve">RSRP/RSRQ based stationary criterion: this </w:t>
      </w:r>
      <w:r w:rsidR="00830933" w:rsidRPr="002A10DE">
        <w:rPr>
          <w:lang w:val="en-GB"/>
        </w:rPr>
        <w:t xml:space="preserve">criterion, introduced in Rel-17, applies </w:t>
      </w:r>
      <w:r w:rsidR="003F5978" w:rsidRPr="002A10DE">
        <w:rPr>
          <w:lang w:val="en-GB"/>
        </w:rPr>
        <w:t>to</w:t>
      </w:r>
      <w:r w:rsidR="00830933" w:rsidRPr="002A10DE">
        <w:rPr>
          <w:lang w:val="en-GB"/>
        </w:rPr>
        <w:t xml:space="preserve"> R</w:t>
      </w:r>
      <w:r w:rsidR="0035656D" w:rsidRPr="002A10DE">
        <w:rPr>
          <w:lang w:val="en-GB"/>
        </w:rPr>
        <w:t>R</w:t>
      </w:r>
      <w:r w:rsidR="00830933" w:rsidRPr="002A10DE">
        <w:rPr>
          <w:lang w:val="en-GB"/>
        </w:rPr>
        <w:t xml:space="preserve">C Idle, RRC Inactive and RRC Connected states. </w:t>
      </w:r>
    </w:p>
    <w:p w14:paraId="25E7B3AE" w14:textId="77777777" w:rsidR="003F5978" w:rsidRPr="002A10DE" w:rsidRDefault="0065040F" w:rsidP="003F5978">
      <w:pPr>
        <w:pStyle w:val="ListParagraph"/>
        <w:numPr>
          <w:ilvl w:val="1"/>
          <w:numId w:val="66"/>
        </w:numPr>
        <w:rPr>
          <w:lang w:val="en-GB"/>
        </w:rPr>
      </w:pPr>
      <w:r w:rsidRPr="002A10DE">
        <w:rPr>
          <w:lang w:val="en-GB"/>
        </w:rPr>
        <w:t xml:space="preserve">The network configures two thresholds </w:t>
      </w:r>
      <w:r w:rsidRPr="0043682F">
        <w:rPr>
          <w:lang w:val="en-GB"/>
        </w:rPr>
        <w:t xml:space="preserve">(i.e. </w:t>
      </w:r>
      <w:proofErr w:type="spellStart"/>
      <w:r w:rsidRPr="0043682F">
        <w:rPr>
          <w:lang w:val="en-GB"/>
        </w:rPr>
        <w:t>SSearchDeltaP_stationary</w:t>
      </w:r>
      <w:proofErr w:type="spellEnd"/>
      <w:r w:rsidRPr="0043682F">
        <w:rPr>
          <w:lang w:val="en-GB"/>
        </w:rPr>
        <w:t>/</w:t>
      </w:r>
      <w:proofErr w:type="spellStart"/>
      <w:r w:rsidRPr="0043682F">
        <w:rPr>
          <w:lang w:val="en-GB"/>
        </w:rPr>
        <w:t>TSearchDeltaP_stationary</w:t>
      </w:r>
      <w:proofErr w:type="spellEnd"/>
      <w:r w:rsidRPr="0043682F">
        <w:rPr>
          <w:lang w:val="en-GB"/>
        </w:rPr>
        <w:t>)</w:t>
      </w:r>
      <w:r w:rsidRPr="002A10DE">
        <w:rPr>
          <w:lang w:val="en-GB"/>
        </w:rPr>
        <w:t>.</w:t>
      </w:r>
      <w:r w:rsidRPr="0043682F">
        <w:rPr>
          <w:lang w:val="en-GB"/>
        </w:rPr>
        <w:t xml:space="preserve"> </w:t>
      </w:r>
    </w:p>
    <w:p w14:paraId="1E034D71" w14:textId="10475AAA" w:rsidR="003F5978" w:rsidRPr="002A10DE" w:rsidRDefault="00830933" w:rsidP="00900EC8">
      <w:pPr>
        <w:pStyle w:val="ListParagraph"/>
        <w:numPr>
          <w:ilvl w:val="1"/>
          <w:numId w:val="66"/>
        </w:numPr>
        <w:rPr>
          <w:lang w:val="en-GB"/>
        </w:rPr>
      </w:pPr>
      <w:r w:rsidRPr="002A10DE">
        <w:rPr>
          <w:lang w:val="en-GB"/>
        </w:rPr>
        <w:t xml:space="preserve">If the criterion is met, </w:t>
      </w:r>
      <w:r w:rsidRPr="0043682F">
        <w:rPr>
          <w:lang w:val="en-GB"/>
        </w:rPr>
        <w:t>this is reported to the network</w:t>
      </w:r>
      <w:r w:rsidR="00331E06">
        <w:rPr>
          <w:lang w:val="en-GB"/>
        </w:rPr>
        <w:t xml:space="preserve"> in</w:t>
      </w:r>
      <w:r w:rsidR="00900EC8">
        <w:rPr>
          <w:lang w:val="en-GB"/>
        </w:rPr>
        <w:t xml:space="preserve"> RRC Connected state</w:t>
      </w:r>
      <w:r w:rsidRPr="002A10DE">
        <w:rPr>
          <w:lang w:val="en-GB"/>
        </w:rPr>
        <w:t xml:space="preserve">. </w:t>
      </w:r>
    </w:p>
    <w:p w14:paraId="4F66EFF2" w14:textId="1C6DEA07" w:rsidR="003F5978" w:rsidRPr="002A10DE" w:rsidRDefault="00830933" w:rsidP="003F5978">
      <w:pPr>
        <w:pStyle w:val="ListParagraph"/>
        <w:numPr>
          <w:ilvl w:val="1"/>
          <w:numId w:val="66"/>
        </w:numPr>
        <w:rPr>
          <w:lang w:val="en-GB"/>
        </w:rPr>
      </w:pPr>
      <w:r w:rsidRPr="002A10DE">
        <w:rPr>
          <w:lang w:val="en-GB"/>
        </w:rPr>
        <w:t>The details</w:t>
      </w:r>
      <w:r w:rsidR="00900EC8">
        <w:rPr>
          <w:lang w:val="en-GB"/>
        </w:rPr>
        <w:t>,</w:t>
      </w:r>
      <w:r w:rsidRPr="002A10DE">
        <w:rPr>
          <w:lang w:val="en-GB"/>
        </w:rPr>
        <w:t xml:space="preserve"> how and when the report is done, are FFS</w:t>
      </w:r>
      <w:r w:rsidRPr="0043682F">
        <w:rPr>
          <w:lang w:val="en-GB"/>
        </w:rPr>
        <w:t>.</w:t>
      </w:r>
      <w:r w:rsidRPr="002A10DE">
        <w:rPr>
          <w:lang w:val="en-GB"/>
        </w:rPr>
        <w:t xml:space="preserve"> </w:t>
      </w:r>
    </w:p>
    <w:p w14:paraId="2941F7A8" w14:textId="7FBEA257" w:rsidR="0043682F" w:rsidRPr="002A10DE" w:rsidRDefault="00830933" w:rsidP="00936F6F">
      <w:pPr>
        <w:pStyle w:val="ListParagraph"/>
        <w:numPr>
          <w:ilvl w:val="1"/>
          <w:numId w:val="66"/>
        </w:numPr>
        <w:ind w:left="1434" w:hanging="357"/>
        <w:contextualSpacing w:val="0"/>
        <w:rPr>
          <w:lang w:val="en-GB"/>
        </w:rPr>
      </w:pPr>
      <w:r w:rsidRPr="002A10DE">
        <w:rPr>
          <w:lang w:val="en-GB"/>
        </w:rPr>
        <w:t xml:space="preserve">It is also FFS, whether the network based on this criterion can enable </w:t>
      </w:r>
      <w:r w:rsidRPr="0043682F">
        <w:rPr>
          <w:lang w:val="en-GB"/>
        </w:rPr>
        <w:t>RRM measurement relaxation</w:t>
      </w:r>
      <w:r w:rsidRPr="002A10DE">
        <w:rPr>
          <w:lang w:val="en-GB"/>
        </w:rPr>
        <w:t>.</w:t>
      </w:r>
    </w:p>
    <w:p w14:paraId="6ED01F8F" w14:textId="0AC13DF2" w:rsidR="003F5978" w:rsidRPr="002A10DE" w:rsidRDefault="00830933" w:rsidP="00936F6F">
      <w:pPr>
        <w:pStyle w:val="ListParagraph"/>
        <w:numPr>
          <w:ilvl w:val="0"/>
          <w:numId w:val="66"/>
        </w:numPr>
        <w:spacing w:before="120"/>
        <w:ind w:left="714" w:hanging="357"/>
        <w:rPr>
          <w:lang w:val="en-GB"/>
        </w:rPr>
      </w:pPr>
      <w:r w:rsidRPr="002A10DE">
        <w:rPr>
          <w:lang w:val="en-GB"/>
        </w:rPr>
        <w:t>Low mobility criterion</w:t>
      </w:r>
      <w:r w:rsidR="0065040F" w:rsidRPr="002A10DE">
        <w:rPr>
          <w:lang w:val="en-GB"/>
        </w:rPr>
        <w:t xml:space="preserve">: this criterion, introduced in Rel-16, applies </w:t>
      </w:r>
      <w:r w:rsidR="003F5978" w:rsidRPr="002A10DE">
        <w:rPr>
          <w:lang w:val="en-GB"/>
        </w:rPr>
        <w:t xml:space="preserve">to </w:t>
      </w:r>
      <w:r w:rsidR="0065040F" w:rsidRPr="002A10DE">
        <w:rPr>
          <w:lang w:val="en-GB"/>
        </w:rPr>
        <w:t>R</w:t>
      </w:r>
      <w:r w:rsidR="00900EC8">
        <w:rPr>
          <w:lang w:val="en-GB"/>
        </w:rPr>
        <w:t>R</w:t>
      </w:r>
      <w:r w:rsidR="0065040F" w:rsidRPr="002A10DE">
        <w:rPr>
          <w:lang w:val="en-GB"/>
        </w:rPr>
        <w:t>C Idle and RRC Inactive</w:t>
      </w:r>
      <w:r w:rsidR="003F5978" w:rsidRPr="002A10DE">
        <w:rPr>
          <w:lang w:val="en-GB"/>
        </w:rPr>
        <w:t xml:space="preserve"> states</w:t>
      </w:r>
      <w:r w:rsidR="0065040F" w:rsidRPr="002A10DE">
        <w:rPr>
          <w:lang w:val="en-GB"/>
        </w:rPr>
        <w:t xml:space="preserve">. </w:t>
      </w:r>
    </w:p>
    <w:p w14:paraId="374CBD7F" w14:textId="3182187C" w:rsidR="00830933" w:rsidRPr="002A10DE" w:rsidRDefault="0065040F" w:rsidP="003F5978">
      <w:pPr>
        <w:pStyle w:val="ListParagraph"/>
        <w:numPr>
          <w:ilvl w:val="1"/>
          <w:numId w:val="66"/>
        </w:numPr>
        <w:rPr>
          <w:lang w:val="en-GB"/>
        </w:rPr>
      </w:pPr>
      <w:r w:rsidRPr="002A10DE">
        <w:rPr>
          <w:lang w:val="en-GB"/>
        </w:rPr>
        <w:t xml:space="preserve">The network configures two thresholds </w:t>
      </w:r>
      <w:r w:rsidRPr="0043682F">
        <w:rPr>
          <w:lang w:val="en-GB"/>
        </w:rPr>
        <w:t>(</w:t>
      </w:r>
      <w:r w:rsidR="00936F6F" w:rsidRPr="002A10DE">
        <w:rPr>
          <w:lang w:val="en-GB"/>
        </w:rPr>
        <w:t xml:space="preserve">i.e. </w:t>
      </w:r>
      <w:proofErr w:type="spellStart"/>
      <w:r w:rsidRPr="0043682F">
        <w:rPr>
          <w:lang w:val="en-GB"/>
        </w:rPr>
        <w:t>SSearchDeltaP</w:t>
      </w:r>
      <w:proofErr w:type="spellEnd"/>
      <w:r w:rsidRPr="0043682F">
        <w:rPr>
          <w:lang w:val="en-GB"/>
        </w:rPr>
        <w:t xml:space="preserve"> / </w:t>
      </w:r>
      <w:proofErr w:type="spellStart"/>
      <w:r w:rsidRPr="0043682F">
        <w:rPr>
          <w:lang w:val="en-GB"/>
        </w:rPr>
        <w:t>TSearchDeltaP</w:t>
      </w:r>
      <w:proofErr w:type="spellEnd"/>
      <w:r w:rsidRPr="0043682F">
        <w:rPr>
          <w:lang w:val="en-GB"/>
        </w:rPr>
        <w:t>)</w:t>
      </w:r>
      <w:r w:rsidRPr="002A10DE">
        <w:rPr>
          <w:lang w:val="en-GB"/>
        </w:rPr>
        <w:t>.</w:t>
      </w:r>
    </w:p>
    <w:p w14:paraId="63968E19" w14:textId="3AC2A8AB" w:rsidR="0065040F" w:rsidRPr="002A10DE" w:rsidRDefault="0065040F" w:rsidP="00936F6F">
      <w:pPr>
        <w:pStyle w:val="ListParagraph"/>
        <w:numPr>
          <w:ilvl w:val="1"/>
          <w:numId w:val="66"/>
        </w:numPr>
        <w:ind w:left="1434" w:hanging="357"/>
        <w:contextualSpacing w:val="0"/>
        <w:rPr>
          <w:lang w:val="en-GB"/>
        </w:rPr>
      </w:pPr>
      <w:r w:rsidRPr="002A10DE">
        <w:rPr>
          <w:lang w:val="en-GB"/>
        </w:rPr>
        <w:t xml:space="preserve">The network may configure both </w:t>
      </w:r>
      <w:r w:rsidRPr="0043682F">
        <w:rPr>
          <w:lang w:val="en-GB"/>
        </w:rPr>
        <w:t>Rel-17 stationary criterion and Rel-16 low mobility criterion</w:t>
      </w:r>
      <w:r w:rsidRPr="002A10DE">
        <w:rPr>
          <w:lang w:val="en-GB"/>
        </w:rPr>
        <w:t xml:space="preserve"> with different thresholds. It is FFS, whether both criteri</w:t>
      </w:r>
      <w:r w:rsidR="0035656D" w:rsidRPr="002A10DE">
        <w:rPr>
          <w:lang w:val="en-GB"/>
        </w:rPr>
        <w:t>a</w:t>
      </w:r>
      <w:r w:rsidRPr="002A10DE">
        <w:rPr>
          <w:lang w:val="en-GB"/>
        </w:rPr>
        <w:t xml:space="preserve"> nee</w:t>
      </w:r>
      <w:r w:rsidR="0035656D" w:rsidRPr="002A10DE">
        <w:rPr>
          <w:lang w:val="en-GB"/>
        </w:rPr>
        <w:t>d to be met to enable RRM measurement relaxation or any of the two.</w:t>
      </w:r>
    </w:p>
    <w:p w14:paraId="58CD77EB" w14:textId="02AF9C17" w:rsidR="0035656D" w:rsidRPr="002A10DE" w:rsidRDefault="0035656D" w:rsidP="00936F6F">
      <w:pPr>
        <w:pStyle w:val="ListParagraph"/>
        <w:numPr>
          <w:ilvl w:val="0"/>
          <w:numId w:val="66"/>
        </w:numPr>
        <w:ind w:left="714" w:hanging="357"/>
        <w:contextualSpacing w:val="0"/>
        <w:rPr>
          <w:lang w:val="en-GB"/>
        </w:rPr>
      </w:pPr>
      <w:r w:rsidRPr="002A10DE">
        <w:rPr>
          <w:lang w:val="en-GB"/>
        </w:rPr>
        <w:lastRenderedPageBreak/>
        <w:t>Beam-level criterion</w:t>
      </w:r>
      <w:r w:rsidR="00FA098E">
        <w:rPr>
          <w:lang w:val="en-GB"/>
        </w:rPr>
        <w:t xml:space="preserve"> (counting </w:t>
      </w:r>
      <w:r w:rsidR="00FA098E" w:rsidRPr="005803A7">
        <w:t>changes in beam measurements in serving cell</w:t>
      </w:r>
      <w:r w:rsidR="00FA098E">
        <w:rPr>
          <w:lang w:val="en-GB"/>
        </w:rPr>
        <w:t>)</w:t>
      </w:r>
      <w:r w:rsidRPr="002A10DE">
        <w:rPr>
          <w:lang w:val="en-GB"/>
        </w:rPr>
        <w:t>: if it is adopted for Rel-17 stationary criterion in RRC</w:t>
      </w:r>
      <w:r w:rsidR="00936F6F" w:rsidRPr="002A10DE">
        <w:rPr>
          <w:lang w:val="en-GB"/>
        </w:rPr>
        <w:t xml:space="preserve"> Idle</w:t>
      </w:r>
      <w:r w:rsidRPr="002A10DE">
        <w:rPr>
          <w:lang w:val="en-GB"/>
        </w:rPr>
        <w:t xml:space="preserve"> </w:t>
      </w:r>
      <w:r w:rsidR="00BD0D43" w:rsidRPr="002A10DE">
        <w:rPr>
          <w:lang w:val="en-GB"/>
        </w:rPr>
        <w:t>/ RRC</w:t>
      </w:r>
      <w:r w:rsidR="00936F6F" w:rsidRPr="002A10DE">
        <w:rPr>
          <w:lang w:val="en-GB"/>
        </w:rPr>
        <w:t xml:space="preserve"> Inactive</w:t>
      </w:r>
      <w:r w:rsidRPr="002A10DE">
        <w:rPr>
          <w:lang w:val="en-GB"/>
        </w:rPr>
        <w:t xml:space="preserve">, it is configured separately with Rel-16 low mobility criterion </w:t>
      </w:r>
      <w:r w:rsidR="00FA098E">
        <w:rPr>
          <w:lang w:val="en-GB"/>
        </w:rPr>
        <w:t xml:space="preserve">being </w:t>
      </w:r>
      <w:r w:rsidRPr="002A10DE">
        <w:rPr>
          <w:lang w:val="en-GB"/>
        </w:rPr>
        <w:t>reused</w:t>
      </w:r>
      <w:r w:rsidR="00BD0D43" w:rsidRPr="002A10DE">
        <w:rPr>
          <w:lang w:val="en-GB"/>
        </w:rPr>
        <w:t>.</w:t>
      </w:r>
    </w:p>
    <w:p w14:paraId="1926A27A" w14:textId="6E6979FD" w:rsidR="003F5978" w:rsidRPr="002A10DE" w:rsidRDefault="003F5978" w:rsidP="0043682F">
      <w:pPr>
        <w:pStyle w:val="ListParagraph"/>
        <w:numPr>
          <w:ilvl w:val="0"/>
          <w:numId w:val="66"/>
        </w:numPr>
        <w:rPr>
          <w:lang w:val="en-GB"/>
        </w:rPr>
      </w:pPr>
      <w:r w:rsidRPr="002A10DE">
        <w:rPr>
          <w:lang w:val="en-GB"/>
        </w:rPr>
        <w:t>not-at-cell-edge criterion: th</w:t>
      </w:r>
      <w:r w:rsidR="00900EC8">
        <w:rPr>
          <w:lang w:val="en-GB"/>
        </w:rPr>
        <w:t>e Rel-17</w:t>
      </w:r>
      <w:r w:rsidRPr="002A10DE">
        <w:rPr>
          <w:lang w:val="en-GB"/>
        </w:rPr>
        <w:t xml:space="preserve"> criterion</w:t>
      </w:r>
      <w:r w:rsidR="00900EC8">
        <w:rPr>
          <w:lang w:val="en-GB"/>
        </w:rPr>
        <w:t xml:space="preserve"> </w:t>
      </w:r>
      <w:r w:rsidRPr="002A10DE">
        <w:rPr>
          <w:lang w:val="en-GB"/>
        </w:rPr>
        <w:t>applies to R</w:t>
      </w:r>
      <w:r w:rsidR="00936F6F" w:rsidRPr="002A10DE">
        <w:rPr>
          <w:lang w:val="en-GB"/>
        </w:rPr>
        <w:t>R</w:t>
      </w:r>
      <w:r w:rsidRPr="002A10DE">
        <w:rPr>
          <w:lang w:val="en-GB"/>
        </w:rPr>
        <w:t>C Idle, RRC Inactive and RRC Connected states.</w:t>
      </w:r>
    </w:p>
    <w:p w14:paraId="28D5FC40" w14:textId="4726448E" w:rsidR="00936F6F" w:rsidRPr="002A10DE" w:rsidRDefault="0043682F" w:rsidP="00936F6F">
      <w:pPr>
        <w:pStyle w:val="ListParagraph"/>
        <w:numPr>
          <w:ilvl w:val="1"/>
          <w:numId w:val="66"/>
        </w:numPr>
        <w:rPr>
          <w:lang w:val="en-GB"/>
        </w:rPr>
      </w:pPr>
      <w:r w:rsidRPr="0043682F">
        <w:rPr>
          <w:lang w:val="en-GB"/>
        </w:rPr>
        <w:t xml:space="preserve">When NW configures Rel-17 RRM relaxation for </w:t>
      </w:r>
      <w:r w:rsidR="00936F6F" w:rsidRPr="002A10DE">
        <w:rPr>
          <w:lang w:val="en-GB"/>
        </w:rPr>
        <w:t>R</w:t>
      </w:r>
      <w:r w:rsidR="00FA098E">
        <w:rPr>
          <w:lang w:val="en-GB"/>
        </w:rPr>
        <w:t>R</w:t>
      </w:r>
      <w:r w:rsidR="00936F6F" w:rsidRPr="002A10DE">
        <w:rPr>
          <w:lang w:val="en-GB"/>
        </w:rPr>
        <w:t>C Idle</w:t>
      </w:r>
      <w:r w:rsidR="00FA098E">
        <w:rPr>
          <w:lang w:val="en-GB"/>
        </w:rPr>
        <w:t xml:space="preserve"> /</w:t>
      </w:r>
      <w:r w:rsidR="00936F6F" w:rsidRPr="002A10DE">
        <w:rPr>
          <w:lang w:val="en-GB"/>
        </w:rPr>
        <w:t xml:space="preserve"> RRC Inactive</w:t>
      </w:r>
      <w:r w:rsidRPr="0043682F">
        <w:rPr>
          <w:lang w:val="en-GB"/>
        </w:rPr>
        <w:t>, Rel-17 stationary criterion is mandatory, and Rel-17 not-at-cell-edge criterion is optional configuration.</w:t>
      </w:r>
    </w:p>
    <w:p w14:paraId="776498EA" w14:textId="0BD29A7E" w:rsidR="00936F6F" w:rsidRPr="002A10DE" w:rsidRDefault="00936F6F" w:rsidP="00936F6F">
      <w:pPr>
        <w:pStyle w:val="ListParagraph"/>
        <w:numPr>
          <w:ilvl w:val="1"/>
          <w:numId w:val="66"/>
        </w:numPr>
        <w:rPr>
          <w:lang w:val="en-GB"/>
        </w:rPr>
      </w:pPr>
      <w:r w:rsidRPr="002A10DE">
        <w:rPr>
          <w:lang w:val="en-GB"/>
        </w:rPr>
        <w:t>FFS whether the same applies to RRC Connected</w:t>
      </w:r>
    </w:p>
    <w:p w14:paraId="297D7F29" w14:textId="2220D1AE" w:rsidR="00936F6F" w:rsidRPr="002A10DE" w:rsidRDefault="00936F6F" w:rsidP="00936F6F">
      <w:pPr>
        <w:pStyle w:val="ListParagraph"/>
        <w:numPr>
          <w:ilvl w:val="1"/>
          <w:numId w:val="66"/>
        </w:numPr>
        <w:rPr>
          <w:lang w:val="en-GB"/>
        </w:rPr>
      </w:pPr>
      <w:r w:rsidRPr="002A10DE">
        <w:rPr>
          <w:lang w:val="en-GB"/>
        </w:rPr>
        <w:t xml:space="preserve">For RRC Idle / RRC Inactive the discussion is continued </w:t>
      </w:r>
      <w:r w:rsidR="00CF420E" w:rsidRPr="002A10DE">
        <w:rPr>
          <w:lang w:val="en-GB"/>
        </w:rPr>
        <w:t>whether</w:t>
      </w:r>
      <w:r w:rsidRPr="002A10DE">
        <w:rPr>
          <w:lang w:val="en-GB"/>
        </w:rPr>
        <w:t xml:space="preserve"> the Rel-17 criterion reuses the same thresholds of the Rel-16 </w:t>
      </w:r>
      <w:r w:rsidR="0043682F" w:rsidRPr="0043682F">
        <w:rPr>
          <w:lang w:val="en-GB"/>
        </w:rPr>
        <w:t xml:space="preserve">not-at-cell-edge </w:t>
      </w:r>
      <w:r w:rsidRPr="002A10DE">
        <w:rPr>
          <w:lang w:val="en-GB"/>
        </w:rPr>
        <w:t xml:space="preserve">criterion </w:t>
      </w:r>
      <w:r w:rsidR="0043682F" w:rsidRPr="0043682F">
        <w:rPr>
          <w:lang w:val="en-GB"/>
        </w:rPr>
        <w:t>(i.e.</w:t>
      </w:r>
      <w:r w:rsidRPr="002A10DE">
        <w:rPr>
          <w:lang w:val="en-GB"/>
        </w:rPr>
        <w:t xml:space="preserve"> </w:t>
      </w:r>
      <w:proofErr w:type="spellStart"/>
      <w:r w:rsidR="0043682F" w:rsidRPr="0043682F">
        <w:rPr>
          <w:lang w:val="en-GB"/>
        </w:rPr>
        <w:t>SSearchThresholdP</w:t>
      </w:r>
      <w:proofErr w:type="spellEnd"/>
      <w:r w:rsidR="0043682F" w:rsidRPr="0043682F">
        <w:rPr>
          <w:lang w:val="en-GB"/>
        </w:rPr>
        <w:t xml:space="preserve"> / </w:t>
      </w:r>
      <w:proofErr w:type="spellStart"/>
      <w:r w:rsidR="0043682F" w:rsidRPr="0043682F">
        <w:rPr>
          <w:lang w:val="en-GB"/>
        </w:rPr>
        <w:t>SSearchThresholdQ</w:t>
      </w:r>
      <w:proofErr w:type="spellEnd"/>
      <w:r w:rsidR="0043682F" w:rsidRPr="0043682F">
        <w:rPr>
          <w:lang w:val="en-GB"/>
        </w:rPr>
        <w:t>)</w:t>
      </w:r>
      <w:r w:rsidRPr="002A10DE">
        <w:rPr>
          <w:lang w:val="en-GB"/>
        </w:rPr>
        <w:t xml:space="preserve"> or uses different ones.</w:t>
      </w:r>
    </w:p>
    <w:p w14:paraId="45B8F5FE" w14:textId="1CC1D20C" w:rsidR="0043682F" w:rsidRPr="002A10DE" w:rsidRDefault="00CF420E" w:rsidP="0043682F">
      <w:pPr>
        <w:rPr>
          <w:lang w:val="en-GB"/>
        </w:rPr>
      </w:pPr>
      <w:r w:rsidRPr="002A10DE">
        <w:rPr>
          <w:lang w:val="en-GB"/>
        </w:rPr>
        <w:t>From the above, RAN2 is still in the process of defining trigger criteria for the different RRC states when to enable RRM measurement relaxation for neighbour cells. Depending on this investigation, applicable threshold</w:t>
      </w:r>
      <w:r w:rsidR="00180F2D" w:rsidRPr="002A10DE">
        <w:rPr>
          <w:lang w:val="en-GB"/>
        </w:rPr>
        <w:t xml:space="preserve"> type</w:t>
      </w:r>
      <w:r w:rsidRPr="002A10DE">
        <w:rPr>
          <w:lang w:val="en-GB"/>
        </w:rPr>
        <w:t xml:space="preserve">s will </w:t>
      </w:r>
      <w:r w:rsidR="00180F2D" w:rsidRPr="002A10DE">
        <w:rPr>
          <w:lang w:val="en-GB"/>
        </w:rPr>
        <w:t>be defined</w:t>
      </w:r>
      <w:r w:rsidRPr="002A10DE">
        <w:rPr>
          <w:lang w:val="en-GB"/>
        </w:rPr>
        <w:t xml:space="preserve">, so that radio conditions for enabling RRM measurement relaxation </w:t>
      </w:r>
      <w:r w:rsidR="00180F2D" w:rsidRPr="002A10DE">
        <w:rPr>
          <w:lang w:val="en-GB"/>
        </w:rPr>
        <w:t>will become clear.</w:t>
      </w:r>
    </w:p>
    <w:p w14:paraId="52A3D167" w14:textId="3C7EF29E" w:rsidR="00180F2D" w:rsidRPr="002A10DE" w:rsidRDefault="002A10DE" w:rsidP="002A10DE">
      <w:pPr>
        <w:pStyle w:val="RAN4observation0"/>
        <w:ind w:left="1418" w:hanging="1418"/>
      </w:pPr>
      <w:r w:rsidRPr="002A10DE">
        <w:tab/>
      </w:r>
      <w:r w:rsidR="00180F2D" w:rsidRPr="002A10DE">
        <w:t>RAN2 is still in the process of defining trigger criteria for the different RRC states when to enable RRM measurement relaxation for neighbour cells.</w:t>
      </w:r>
    </w:p>
    <w:p w14:paraId="6FD95D5D" w14:textId="369211CE" w:rsidR="003A6C69" w:rsidRPr="002A10DE" w:rsidRDefault="0043682F" w:rsidP="003A6C69">
      <w:pPr>
        <w:pStyle w:val="Heading2"/>
        <w:numPr>
          <w:ilvl w:val="1"/>
          <w:numId w:val="54"/>
        </w:numPr>
      </w:pPr>
      <w:r w:rsidRPr="002A10DE">
        <w:t>RAN4 tasks on R</w:t>
      </w:r>
      <w:r w:rsidR="003A6C69" w:rsidRPr="002A10DE">
        <w:t xml:space="preserve">RM </w:t>
      </w:r>
      <w:r w:rsidR="00180F2D" w:rsidRPr="002A10DE">
        <w:t xml:space="preserve">measurement </w:t>
      </w:r>
      <w:r w:rsidR="003A6C69" w:rsidRPr="002A10DE">
        <w:t>relaxation</w:t>
      </w:r>
    </w:p>
    <w:p w14:paraId="2BC1F932" w14:textId="29B59960" w:rsidR="00180F2D" w:rsidRPr="002A10DE" w:rsidRDefault="00180F2D" w:rsidP="003A6C69">
      <w:pPr>
        <w:jc w:val="both"/>
        <w:rPr>
          <w:rFonts w:eastAsia="SimSun"/>
          <w:bCs/>
          <w:lang w:val="en-GB" w:eastAsia="ja-JP"/>
        </w:rPr>
      </w:pPr>
      <w:r w:rsidRPr="002A10DE">
        <w:rPr>
          <w:rFonts w:eastAsia="Times New Roman"/>
          <w:lang w:val="en-GB"/>
        </w:rPr>
        <w:t xml:space="preserve">According to the objective in the WID, </w:t>
      </w:r>
      <w:r w:rsidR="003A6C69" w:rsidRPr="002A10DE">
        <w:rPr>
          <w:rFonts w:eastAsia="SimSun"/>
          <w:bCs/>
          <w:lang w:val="en-GB" w:eastAsia="ja-JP"/>
        </w:rPr>
        <w:t xml:space="preserve">RRM relaxations </w:t>
      </w:r>
      <w:r w:rsidR="00B2304E" w:rsidRPr="002A10DE">
        <w:rPr>
          <w:rFonts w:eastAsia="SimSun"/>
          <w:bCs/>
          <w:lang w:val="en-GB" w:eastAsia="ja-JP"/>
        </w:rPr>
        <w:t>related to</w:t>
      </w:r>
      <w:r w:rsidR="003A6C69" w:rsidRPr="002A10DE">
        <w:rPr>
          <w:rFonts w:eastAsia="SimSun"/>
          <w:bCs/>
          <w:lang w:val="en-GB" w:eastAsia="ja-JP"/>
        </w:rPr>
        <w:t xml:space="preserve"> neighbo</w:t>
      </w:r>
      <w:r w:rsidR="00F96B36" w:rsidRPr="002A10DE">
        <w:rPr>
          <w:rFonts w:eastAsia="SimSun"/>
          <w:bCs/>
          <w:lang w:val="en-GB" w:eastAsia="ja-JP"/>
        </w:rPr>
        <w:t>u</w:t>
      </w:r>
      <w:r w:rsidR="003A6C69" w:rsidRPr="002A10DE">
        <w:rPr>
          <w:rFonts w:eastAsia="SimSun"/>
          <w:bCs/>
          <w:lang w:val="en-GB" w:eastAsia="ja-JP"/>
        </w:rPr>
        <w:t>r cell</w:t>
      </w:r>
      <w:r w:rsidR="00B2304E" w:rsidRPr="002A10DE">
        <w:rPr>
          <w:rFonts w:eastAsia="SimSun"/>
          <w:bCs/>
          <w:lang w:val="en-GB" w:eastAsia="ja-JP"/>
        </w:rPr>
        <w:t xml:space="preserve"> measurements in RRC Idle, RRC Inactive and RRC Connected</w:t>
      </w:r>
      <w:r w:rsidR="003A6C69" w:rsidRPr="002A10DE">
        <w:rPr>
          <w:rFonts w:eastAsia="SimSun"/>
          <w:bCs/>
          <w:lang w:val="en-GB" w:eastAsia="ja-JP"/>
        </w:rPr>
        <w:t xml:space="preserve"> for </w:t>
      </w:r>
      <w:r w:rsidR="00B2304E" w:rsidRPr="002A10DE">
        <w:rPr>
          <w:rFonts w:eastAsia="SimSun"/>
          <w:bCs/>
          <w:lang w:val="en-GB" w:eastAsia="ja-JP"/>
        </w:rPr>
        <w:t>stationary</w:t>
      </w:r>
      <w:r w:rsidR="00F845F2" w:rsidRPr="002A10DE">
        <w:rPr>
          <w:rFonts w:eastAsia="SimSun"/>
          <w:bCs/>
          <w:lang w:val="en-GB" w:eastAsia="ja-JP"/>
        </w:rPr>
        <w:t xml:space="preserve"> </w:t>
      </w:r>
      <w:r w:rsidRPr="002A10DE">
        <w:rPr>
          <w:rFonts w:eastAsia="SimSun"/>
          <w:bCs/>
          <w:lang w:val="en-GB" w:eastAsia="ja-JP"/>
        </w:rPr>
        <w:t>and</w:t>
      </w:r>
      <w:r w:rsidR="00F845F2" w:rsidRPr="002A10DE">
        <w:rPr>
          <w:rFonts w:eastAsia="SimSun"/>
          <w:bCs/>
          <w:lang w:val="en-GB" w:eastAsia="ja-JP"/>
        </w:rPr>
        <w:t xml:space="preserve"> low mobility </w:t>
      </w:r>
      <w:proofErr w:type="spellStart"/>
      <w:r w:rsidR="003A6C69" w:rsidRPr="002A10DE">
        <w:rPr>
          <w:rFonts w:eastAsia="SimSun"/>
          <w:bCs/>
          <w:lang w:val="en-GB" w:eastAsia="ja-JP"/>
        </w:rPr>
        <w:t>RedCap</w:t>
      </w:r>
      <w:proofErr w:type="spellEnd"/>
      <w:r w:rsidR="003A6C69" w:rsidRPr="002A10DE">
        <w:rPr>
          <w:rFonts w:eastAsia="SimSun"/>
          <w:bCs/>
          <w:lang w:val="en-GB" w:eastAsia="ja-JP"/>
        </w:rPr>
        <w:t xml:space="preserve"> devices</w:t>
      </w:r>
      <w:r w:rsidRPr="002A10DE">
        <w:rPr>
          <w:rFonts w:eastAsia="SimSun"/>
          <w:bCs/>
          <w:lang w:val="en-GB" w:eastAsia="ja-JP"/>
        </w:rPr>
        <w:t xml:space="preserve"> shall be investigated and specified for the benefit of UE power saving. </w:t>
      </w:r>
    </w:p>
    <w:p w14:paraId="6BEA0502" w14:textId="1F673689" w:rsidR="002A17C4" w:rsidRDefault="00B2304E" w:rsidP="003A6C69">
      <w:pPr>
        <w:jc w:val="both"/>
        <w:rPr>
          <w:rFonts w:eastAsia="SimSun"/>
          <w:bCs/>
          <w:lang w:val="en-GB" w:eastAsia="ja-JP"/>
        </w:rPr>
      </w:pPr>
      <w:r w:rsidRPr="002A10DE">
        <w:rPr>
          <w:rFonts w:eastAsia="SimSun"/>
          <w:bCs/>
          <w:lang w:val="en-GB" w:eastAsia="ja-JP"/>
        </w:rPr>
        <w:t>This work will follow</w:t>
      </w:r>
      <w:r w:rsidR="00B1420A" w:rsidRPr="002A10DE">
        <w:rPr>
          <w:rFonts w:eastAsia="SimSun"/>
          <w:bCs/>
          <w:lang w:val="en-GB" w:eastAsia="ja-JP"/>
        </w:rPr>
        <w:t xml:space="preserve"> RAN2 agreements on </w:t>
      </w:r>
      <w:r w:rsidRPr="002A10DE">
        <w:rPr>
          <w:rFonts w:eastAsia="SimSun"/>
          <w:bCs/>
          <w:lang w:val="en-GB" w:eastAsia="ja-JP"/>
        </w:rPr>
        <w:t xml:space="preserve">RRM measurement relaxation </w:t>
      </w:r>
      <w:r w:rsidR="00F845F2" w:rsidRPr="002A10DE">
        <w:rPr>
          <w:rFonts w:eastAsia="SimSun"/>
          <w:bCs/>
          <w:lang w:val="en-GB" w:eastAsia="ja-JP"/>
        </w:rPr>
        <w:t xml:space="preserve">trigger </w:t>
      </w:r>
      <w:r w:rsidRPr="002A10DE">
        <w:rPr>
          <w:rFonts w:eastAsia="SimSun"/>
          <w:bCs/>
          <w:lang w:val="en-GB" w:eastAsia="ja-JP"/>
        </w:rPr>
        <w:t>criteria</w:t>
      </w:r>
      <w:r w:rsidR="00B1420A" w:rsidRPr="002A10DE">
        <w:rPr>
          <w:rFonts w:eastAsia="SimSun"/>
          <w:bCs/>
          <w:lang w:val="en-GB" w:eastAsia="ja-JP"/>
        </w:rPr>
        <w:t xml:space="preserve"> for the different RRC states</w:t>
      </w:r>
      <w:r w:rsidR="00DE3490" w:rsidRPr="002A10DE">
        <w:rPr>
          <w:rFonts w:eastAsia="SimSun"/>
          <w:bCs/>
          <w:lang w:val="en-GB" w:eastAsia="ja-JP"/>
        </w:rPr>
        <w:t xml:space="preserve"> (</w:t>
      </w:r>
      <w:r w:rsidR="00B1420A" w:rsidRPr="002A10DE">
        <w:rPr>
          <w:rFonts w:eastAsia="SimSun"/>
          <w:bCs/>
          <w:lang w:val="en-GB" w:eastAsia="ja-JP"/>
        </w:rPr>
        <w:t>see above</w:t>
      </w:r>
      <w:r w:rsidR="00DE3490" w:rsidRPr="002A10DE">
        <w:rPr>
          <w:rFonts w:eastAsia="SimSun"/>
          <w:bCs/>
          <w:lang w:val="en-GB" w:eastAsia="ja-JP"/>
        </w:rPr>
        <w:t>)</w:t>
      </w:r>
      <w:r w:rsidRPr="002A10DE">
        <w:rPr>
          <w:rFonts w:eastAsia="SimSun"/>
          <w:bCs/>
          <w:lang w:val="en-GB" w:eastAsia="ja-JP"/>
        </w:rPr>
        <w:t xml:space="preserve"> </w:t>
      </w:r>
      <w:r w:rsidR="00DE3490" w:rsidRPr="002A10DE">
        <w:rPr>
          <w:rFonts w:eastAsia="SimSun"/>
          <w:bCs/>
          <w:lang w:val="en-GB" w:eastAsia="ja-JP"/>
        </w:rPr>
        <w:t xml:space="preserve">and </w:t>
      </w:r>
      <w:r w:rsidR="00B1420A" w:rsidRPr="002A10DE">
        <w:rPr>
          <w:rFonts w:eastAsia="SimSun"/>
          <w:bCs/>
          <w:lang w:val="en-GB" w:eastAsia="ja-JP"/>
        </w:rPr>
        <w:t>follow RAN2 studies on</w:t>
      </w:r>
      <w:r w:rsidR="00DE3490" w:rsidRPr="002A10DE">
        <w:rPr>
          <w:rFonts w:eastAsia="SimSun"/>
          <w:bCs/>
          <w:lang w:val="en-GB" w:eastAsia="ja-JP"/>
        </w:rPr>
        <w:t xml:space="preserve"> RRM relaxation methods</w:t>
      </w:r>
      <w:r w:rsidR="00900EC8">
        <w:rPr>
          <w:rFonts w:eastAsia="SimSun"/>
          <w:bCs/>
          <w:lang w:val="en-GB" w:eastAsia="ja-JP"/>
        </w:rPr>
        <w:t>:</w:t>
      </w:r>
    </w:p>
    <w:p w14:paraId="432F579F" w14:textId="7DC57961" w:rsidR="002A17C4" w:rsidRDefault="002A17C4" w:rsidP="002A17C4">
      <w:pPr>
        <w:pStyle w:val="ListParagraph"/>
        <w:numPr>
          <w:ilvl w:val="0"/>
          <w:numId w:val="69"/>
        </w:numPr>
        <w:jc w:val="both"/>
        <w:rPr>
          <w:rFonts w:eastAsia="SimSun"/>
          <w:bCs/>
          <w:lang w:val="en-GB" w:eastAsia="ja-JP"/>
        </w:rPr>
      </w:pPr>
      <w:r>
        <w:rPr>
          <w:rFonts w:eastAsia="SimSun"/>
          <w:bCs/>
          <w:lang w:val="en-GB" w:eastAsia="ja-JP"/>
        </w:rPr>
        <w:t xml:space="preserve">For RRC Idle / RRC Inactive: </w:t>
      </w:r>
      <w:r w:rsidR="00DE3490" w:rsidRPr="002A17C4">
        <w:rPr>
          <w:rFonts w:eastAsia="SimSun"/>
          <w:bCs/>
          <w:lang w:val="en-GB" w:eastAsia="ja-JP"/>
        </w:rPr>
        <w:t>e.g. stopping NC measurement for certain time window</w:t>
      </w:r>
      <w:r w:rsidR="00331E06" w:rsidRPr="002A17C4">
        <w:rPr>
          <w:rFonts w:eastAsia="SimSun"/>
          <w:bCs/>
          <w:lang w:val="en-GB" w:eastAsia="ja-JP"/>
        </w:rPr>
        <w:t xml:space="preserve"> (&gt; 1</w:t>
      </w:r>
      <w:r>
        <w:rPr>
          <w:rFonts w:eastAsia="SimSun"/>
          <w:bCs/>
          <w:lang w:val="en-GB" w:eastAsia="ja-JP"/>
        </w:rPr>
        <w:t xml:space="preserve"> </w:t>
      </w:r>
      <w:r w:rsidR="00331E06" w:rsidRPr="002A17C4">
        <w:rPr>
          <w:rFonts w:eastAsia="SimSun"/>
          <w:bCs/>
          <w:lang w:val="en-GB" w:eastAsia="ja-JP"/>
        </w:rPr>
        <w:t>hour)</w:t>
      </w:r>
      <w:r w:rsidR="00DE3490" w:rsidRPr="002A17C4">
        <w:rPr>
          <w:rFonts w:eastAsia="SimSun"/>
          <w:bCs/>
          <w:lang w:val="en-GB" w:eastAsia="ja-JP"/>
        </w:rPr>
        <w:t>, measuring a minimum of NC frequencies only</w:t>
      </w:r>
      <w:r w:rsidR="00900EC8">
        <w:rPr>
          <w:rFonts w:eastAsia="SimSun"/>
          <w:bCs/>
          <w:lang w:val="en-GB" w:eastAsia="ja-JP"/>
        </w:rPr>
        <w:t>,</w:t>
      </w:r>
      <w:r w:rsidR="00DE3490" w:rsidRPr="002A17C4">
        <w:rPr>
          <w:rFonts w:eastAsia="SimSun"/>
          <w:bCs/>
          <w:lang w:val="en-GB" w:eastAsia="ja-JP"/>
        </w:rPr>
        <w:t xml:space="preserve"> or lesser reference signals or only specific beams</w:t>
      </w:r>
      <w:r>
        <w:rPr>
          <w:rFonts w:eastAsia="SimSun"/>
          <w:bCs/>
          <w:lang w:val="en-GB" w:eastAsia="ja-JP"/>
        </w:rPr>
        <w:t>,</w:t>
      </w:r>
      <w:r w:rsidR="00DE3490" w:rsidRPr="002A17C4">
        <w:rPr>
          <w:rFonts w:eastAsia="SimSun"/>
          <w:bCs/>
          <w:lang w:val="en-GB" w:eastAsia="ja-JP"/>
        </w:rPr>
        <w:t xml:space="preserve"> as described in [</w:t>
      </w:r>
      <w:r w:rsidR="004D3CD3">
        <w:rPr>
          <w:rFonts w:eastAsia="SimSun"/>
          <w:bCs/>
          <w:lang w:val="en-GB" w:eastAsia="ja-JP"/>
        </w:rPr>
        <w:t>4</w:t>
      </w:r>
      <w:r w:rsidR="00DE3490" w:rsidRPr="002A17C4">
        <w:rPr>
          <w:rFonts w:eastAsia="SimSun"/>
          <w:bCs/>
          <w:lang w:val="en-GB" w:eastAsia="ja-JP"/>
        </w:rPr>
        <w:t>]</w:t>
      </w:r>
      <w:r w:rsidR="00B1420A" w:rsidRPr="002A17C4">
        <w:rPr>
          <w:rFonts w:eastAsia="SimSun"/>
          <w:bCs/>
          <w:lang w:val="en-GB" w:eastAsia="ja-JP"/>
        </w:rPr>
        <w:t>.</w:t>
      </w:r>
    </w:p>
    <w:p w14:paraId="4DA1ACC0" w14:textId="42EE6C7F" w:rsidR="002A17C4" w:rsidRPr="002A17C4" w:rsidRDefault="002A17C4" w:rsidP="002A17C4">
      <w:pPr>
        <w:pStyle w:val="ListParagraph"/>
        <w:numPr>
          <w:ilvl w:val="0"/>
          <w:numId w:val="69"/>
        </w:numPr>
        <w:jc w:val="both"/>
        <w:rPr>
          <w:rFonts w:eastAsia="SimSun"/>
          <w:bCs/>
          <w:lang w:val="en-GB" w:eastAsia="ja-JP"/>
        </w:rPr>
      </w:pPr>
      <w:r>
        <w:rPr>
          <w:rFonts w:eastAsia="SimSun"/>
          <w:bCs/>
          <w:lang w:val="en-GB" w:eastAsia="ja-JP"/>
        </w:rPr>
        <w:t xml:space="preserve">For RRC Connected: e.g. reporting stationary status in </w:t>
      </w:r>
      <w:proofErr w:type="spellStart"/>
      <w:r>
        <w:rPr>
          <w:rFonts w:eastAsia="SimSun"/>
          <w:bCs/>
          <w:lang w:val="en-GB" w:eastAsia="ja-JP"/>
        </w:rPr>
        <w:t>Msg</w:t>
      </w:r>
      <w:proofErr w:type="spellEnd"/>
      <w:r>
        <w:rPr>
          <w:rFonts w:eastAsia="SimSun"/>
          <w:bCs/>
          <w:lang w:val="en-GB" w:eastAsia="ja-JP"/>
        </w:rPr>
        <w:t xml:space="preserve"> 5</w:t>
      </w:r>
      <w:r w:rsidR="00900EC8">
        <w:rPr>
          <w:rFonts w:eastAsia="SimSun"/>
          <w:bCs/>
          <w:lang w:val="en-GB" w:eastAsia="ja-JP"/>
        </w:rPr>
        <w:t xml:space="preserve"> or </w:t>
      </w:r>
      <w:r w:rsidR="000C24FB">
        <w:rPr>
          <w:rFonts w:eastAsia="SimSun"/>
          <w:bCs/>
          <w:lang w:val="en-GB" w:eastAsia="ja-JP"/>
        </w:rPr>
        <w:t>via measurement reporting</w:t>
      </w:r>
      <w:r>
        <w:rPr>
          <w:rFonts w:eastAsia="SimSun"/>
          <w:bCs/>
          <w:lang w:val="en-GB" w:eastAsia="ja-JP"/>
        </w:rPr>
        <w:t xml:space="preserve">, </w:t>
      </w:r>
      <w:r w:rsidR="000C24FB">
        <w:rPr>
          <w:rFonts w:eastAsia="SimSun"/>
          <w:bCs/>
          <w:lang w:val="en-GB" w:eastAsia="ja-JP"/>
        </w:rPr>
        <w:t xml:space="preserve">or </w:t>
      </w:r>
      <w:r>
        <w:rPr>
          <w:rFonts w:eastAsia="SimSun"/>
          <w:bCs/>
          <w:lang w:val="en-GB" w:eastAsia="ja-JP"/>
        </w:rPr>
        <w:t>confining the measurement to single RS type</w:t>
      </w:r>
      <w:r w:rsidR="004D3CD3">
        <w:rPr>
          <w:rFonts w:eastAsia="SimSun"/>
          <w:bCs/>
          <w:lang w:val="en-GB" w:eastAsia="ja-JP"/>
        </w:rPr>
        <w:t>, as described in [4]</w:t>
      </w:r>
      <w:r>
        <w:rPr>
          <w:rFonts w:eastAsia="SimSun"/>
          <w:bCs/>
          <w:lang w:val="en-GB" w:eastAsia="ja-JP"/>
        </w:rPr>
        <w:t xml:space="preserve">. </w:t>
      </w:r>
    </w:p>
    <w:p w14:paraId="7263AC24" w14:textId="33B221DB" w:rsidR="003A6C69" w:rsidRPr="002A17C4" w:rsidRDefault="002A17C4" w:rsidP="002A17C4">
      <w:pPr>
        <w:jc w:val="both"/>
        <w:rPr>
          <w:rFonts w:eastAsia="SimSun"/>
          <w:bCs/>
          <w:lang w:val="en-GB" w:eastAsia="ja-JP"/>
        </w:rPr>
      </w:pPr>
      <w:r>
        <w:rPr>
          <w:rFonts w:eastAsia="SimSun"/>
          <w:bCs/>
          <w:lang w:val="en-GB" w:eastAsia="ja-JP"/>
        </w:rPr>
        <w:t>RAN4 will investigate these and other proposed relaxations but the</w:t>
      </w:r>
      <w:r w:rsidR="00B1420A" w:rsidRPr="002A17C4">
        <w:rPr>
          <w:rFonts w:eastAsia="SimSun"/>
          <w:bCs/>
          <w:lang w:val="en-GB" w:eastAsia="ja-JP"/>
        </w:rPr>
        <w:t xml:space="preserve"> adoption of RRM relaxation methods </w:t>
      </w:r>
      <w:r>
        <w:rPr>
          <w:rFonts w:eastAsia="SimSun"/>
          <w:bCs/>
          <w:lang w:val="en-GB" w:eastAsia="ja-JP"/>
        </w:rPr>
        <w:t xml:space="preserve">also </w:t>
      </w:r>
      <w:r w:rsidR="00B1420A" w:rsidRPr="002A17C4">
        <w:rPr>
          <w:rFonts w:eastAsia="SimSun"/>
          <w:bCs/>
          <w:lang w:val="en-GB" w:eastAsia="ja-JP"/>
        </w:rPr>
        <w:t>depends on the trigger criteria</w:t>
      </w:r>
      <w:r>
        <w:rPr>
          <w:rFonts w:eastAsia="SimSun"/>
          <w:bCs/>
          <w:lang w:val="en-GB" w:eastAsia="ja-JP"/>
        </w:rPr>
        <w:t xml:space="preserve"> </w:t>
      </w:r>
      <w:r w:rsidR="000C24FB">
        <w:rPr>
          <w:rFonts w:eastAsia="SimSun"/>
          <w:bCs/>
          <w:lang w:val="en-GB" w:eastAsia="ja-JP"/>
        </w:rPr>
        <w:t xml:space="preserve">defined </w:t>
      </w:r>
      <w:r>
        <w:rPr>
          <w:rFonts w:eastAsia="SimSun"/>
          <w:bCs/>
          <w:lang w:val="en-GB" w:eastAsia="ja-JP"/>
        </w:rPr>
        <w:t>by RAN2.</w:t>
      </w:r>
    </w:p>
    <w:p w14:paraId="646C1DE3" w14:textId="381D1716" w:rsidR="00B1420A" w:rsidRPr="002A10DE" w:rsidRDefault="001A0220" w:rsidP="003A6C69">
      <w:pPr>
        <w:jc w:val="both"/>
        <w:rPr>
          <w:rFonts w:eastAsia="SimSun"/>
          <w:bCs/>
          <w:lang w:val="en-GB" w:eastAsia="ja-JP"/>
        </w:rPr>
      </w:pPr>
      <w:r w:rsidRPr="002A10DE">
        <w:rPr>
          <w:rFonts w:eastAsia="SimSun"/>
          <w:bCs/>
          <w:lang w:val="en-GB" w:eastAsia="ja-JP"/>
        </w:rPr>
        <w:t>RAN4</w:t>
      </w:r>
      <w:r w:rsidR="00B1420A" w:rsidRPr="002A10DE">
        <w:rPr>
          <w:rFonts w:eastAsia="SimSun"/>
          <w:bCs/>
          <w:lang w:val="en-GB" w:eastAsia="ja-JP"/>
        </w:rPr>
        <w:t xml:space="preserve">’s task will be </w:t>
      </w:r>
      <w:r w:rsidRPr="002A10DE">
        <w:rPr>
          <w:rFonts w:eastAsia="SimSun"/>
          <w:bCs/>
          <w:lang w:val="en-GB" w:eastAsia="ja-JP"/>
        </w:rPr>
        <w:t xml:space="preserve">to specify measurement requirements for RRM relaxation </w:t>
      </w:r>
      <w:r w:rsidR="002A17C4">
        <w:rPr>
          <w:rFonts w:eastAsia="SimSun"/>
          <w:bCs/>
          <w:lang w:val="en-GB" w:eastAsia="ja-JP"/>
        </w:rPr>
        <w:t>for neighbour cells once</w:t>
      </w:r>
      <w:r w:rsidRPr="002A10DE">
        <w:rPr>
          <w:rFonts w:eastAsia="SimSun"/>
          <w:bCs/>
          <w:lang w:val="en-GB" w:eastAsia="ja-JP"/>
        </w:rPr>
        <w:t xml:space="preserve"> </w:t>
      </w:r>
      <w:r w:rsidR="002A17C4">
        <w:rPr>
          <w:rFonts w:eastAsia="SimSun"/>
          <w:bCs/>
          <w:lang w:val="en-GB" w:eastAsia="ja-JP"/>
        </w:rPr>
        <w:t xml:space="preserve">enabled </w:t>
      </w:r>
      <w:r w:rsidR="00B1420A" w:rsidRPr="002A10DE">
        <w:rPr>
          <w:rFonts w:eastAsia="SimSun"/>
          <w:bCs/>
          <w:lang w:val="en-GB" w:eastAsia="ja-JP"/>
        </w:rPr>
        <w:t xml:space="preserve">by </w:t>
      </w:r>
      <w:r w:rsidR="002A17C4">
        <w:rPr>
          <w:rFonts w:eastAsia="SimSun"/>
          <w:bCs/>
          <w:lang w:val="en-GB" w:eastAsia="ja-JP"/>
        </w:rPr>
        <w:t xml:space="preserve">the </w:t>
      </w:r>
      <w:r w:rsidRPr="002A10DE">
        <w:rPr>
          <w:rFonts w:eastAsia="SimSun"/>
          <w:bCs/>
          <w:lang w:val="en-GB" w:eastAsia="ja-JP"/>
        </w:rPr>
        <w:t>network</w:t>
      </w:r>
      <w:r w:rsidR="00F472F6" w:rsidRPr="002A10DE">
        <w:rPr>
          <w:rFonts w:eastAsia="SimSun"/>
          <w:bCs/>
          <w:lang w:val="en-GB" w:eastAsia="ja-JP"/>
        </w:rPr>
        <w:t xml:space="preserve"> for stationary </w:t>
      </w:r>
      <w:r w:rsidR="000C24FB">
        <w:rPr>
          <w:rFonts w:eastAsia="SimSun"/>
          <w:bCs/>
          <w:lang w:val="en-GB" w:eastAsia="ja-JP"/>
        </w:rPr>
        <w:t>and</w:t>
      </w:r>
      <w:r w:rsidR="00F472F6" w:rsidRPr="002A10DE">
        <w:rPr>
          <w:rFonts w:eastAsia="SimSun"/>
          <w:bCs/>
          <w:lang w:val="en-GB" w:eastAsia="ja-JP"/>
        </w:rPr>
        <w:t xml:space="preserve"> low mobility </w:t>
      </w:r>
      <w:proofErr w:type="spellStart"/>
      <w:r w:rsidR="00F472F6" w:rsidRPr="002A10DE">
        <w:rPr>
          <w:rFonts w:eastAsia="SimSun"/>
          <w:bCs/>
          <w:lang w:val="en-GB" w:eastAsia="ja-JP"/>
        </w:rPr>
        <w:t>RedCap</w:t>
      </w:r>
      <w:proofErr w:type="spellEnd"/>
      <w:r w:rsidR="00F472F6" w:rsidRPr="002A10DE">
        <w:rPr>
          <w:rFonts w:eastAsia="SimSun"/>
          <w:bCs/>
          <w:lang w:val="en-GB" w:eastAsia="ja-JP"/>
        </w:rPr>
        <w:t xml:space="preserve"> device</w:t>
      </w:r>
      <w:r w:rsidR="00B1420A" w:rsidRPr="002A10DE">
        <w:rPr>
          <w:rFonts w:eastAsia="SimSun"/>
          <w:bCs/>
          <w:lang w:val="en-GB" w:eastAsia="ja-JP"/>
        </w:rPr>
        <w:t>s</w:t>
      </w:r>
      <w:r w:rsidR="002A17C4">
        <w:rPr>
          <w:rFonts w:eastAsia="SimSun"/>
          <w:bCs/>
          <w:lang w:val="en-GB" w:eastAsia="ja-JP"/>
        </w:rPr>
        <w:t xml:space="preserve"> in RRC Idle / RRC Inactive and for </w:t>
      </w:r>
      <w:r w:rsidR="002A17C4" w:rsidRPr="002A10DE">
        <w:rPr>
          <w:rFonts w:eastAsia="SimSun"/>
          <w:bCs/>
          <w:lang w:val="en-GB" w:eastAsia="ja-JP"/>
        </w:rPr>
        <w:t xml:space="preserve">stationary </w:t>
      </w:r>
      <w:proofErr w:type="spellStart"/>
      <w:r w:rsidR="002A17C4" w:rsidRPr="002A10DE">
        <w:rPr>
          <w:rFonts w:eastAsia="SimSun"/>
          <w:bCs/>
          <w:lang w:val="en-GB" w:eastAsia="ja-JP"/>
        </w:rPr>
        <w:t>RedCap</w:t>
      </w:r>
      <w:proofErr w:type="spellEnd"/>
      <w:r w:rsidR="002A17C4" w:rsidRPr="002A10DE">
        <w:rPr>
          <w:rFonts w:eastAsia="SimSun"/>
          <w:bCs/>
          <w:lang w:val="en-GB" w:eastAsia="ja-JP"/>
        </w:rPr>
        <w:t xml:space="preserve"> devices</w:t>
      </w:r>
      <w:r w:rsidR="002A17C4">
        <w:rPr>
          <w:rFonts w:eastAsia="SimSun"/>
          <w:bCs/>
          <w:lang w:val="en-GB" w:eastAsia="ja-JP"/>
        </w:rPr>
        <w:t xml:space="preserve"> in RRC Connected.</w:t>
      </w:r>
    </w:p>
    <w:p w14:paraId="69BA4BD6" w14:textId="7DC98733" w:rsidR="00B1420A" w:rsidRPr="002A10DE" w:rsidRDefault="008410B2" w:rsidP="003A6C69">
      <w:pPr>
        <w:jc w:val="both"/>
        <w:rPr>
          <w:rFonts w:eastAsia="SimSun"/>
          <w:bCs/>
          <w:lang w:val="en-GB" w:eastAsia="ja-JP"/>
        </w:rPr>
      </w:pPr>
      <w:r w:rsidRPr="002A10DE">
        <w:rPr>
          <w:rFonts w:eastAsia="SimSun"/>
          <w:bCs/>
          <w:lang w:val="en-GB" w:eastAsia="ja-JP"/>
        </w:rPr>
        <w:t xml:space="preserve">Regarding RRM relaxation, RAN4 needs to evaluate </w:t>
      </w:r>
      <w:r w:rsidR="000A0B5A" w:rsidRPr="002A10DE">
        <w:rPr>
          <w:rFonts w:eastAsia="SimSun"/>
          <w:bCs/>
          <w:lang w:val="en-GB" w:eastAsia="ja-JP"/>
        </w:rPr>
        <w:t xml:space="preserve">UE requirements accounting for </w:t>
      </w:r>
      <w:r w:rsidRPr="002A10DE">
        <w:rPr>
          <w:rFonts w:eastAsia="SimSun"/>
          <w:bCs/>
          <w:lang w:val="en-GB" w:eastAsia="ja-JP"/>
        </w:rPr>
        <w:t xml:space="preserve">the impact </w:t>
      </w:r>
      <w:r w:rsidR="000A0B5A" w:rsidRPr="002A10DE">
        <w:rPr>
          <w:rFonts w:eastAsia="SimSun"/>
          <w:bCs/>
          <w:lang w:val="en-GB" w:eastAsia="ja-JP"/>
        </w:rPr>
        <w:t>of measurement relaxation for</w:t>
      </w:r>
      <w:r w:rsidR="00B1420A" w:rsidRPr="002A10DE">
        <w:rPr>
          <w:rFonts w:eastAsia="SimSun"/>
          <w:bCs/>
          <w:lang w:val="en-GB" w:eastAsia="ja-JP"/>
        </w:rPr>
        <w:t xml:space="preserve"> </w:t>
      </w:r>
      <w:r w:rsidR="00D535C8" w:rsidRPr="002A10DE">
        <w:rPr>
          <w:rFonts w:eastAsia="SimSun"/>
          <w:bCs/>
          <w:lang w:val="en-GB" w:eastAsia="ja-JP"/>
        </w:rPr>
        <w:t>different neighbour cell types:</w:t>
      </w:r>
    </w:p>
    <w:p w14:paraId="4EDB376D" w14:textId="5AD56673" w:rsidR="00B1420A" w:rsidRPr="002A10DE" w:rsidRDefault="00B1420A" w:rsidP="00B1420A">
      <w:pPr>
        <w:pStyle w:val="ListParagraph"/>
        <w:numPr>
          <w:ilvl w:val="0"/>
          <w:numId w:val="67"/>
        </w:numPr>
        <w:jc w:val="both"/>
        <w:rPr>
          <w:rFonts w:eastAsia="SimSun"/>
          <w:bCs/>
          <w:lang w:val="en-GB" w:eastAsia="ja-JP"/>
        </w:rPr>
      </w:pPr>
      <w:r w:rsidRPr="002A10DE">
        <w:rPr>
          <w:rFonts w:eastAsia="SimSun"/>
          <w:bCs/>
          <w:lang w:val="en-GB" w:eastAsia="ja-JP"/>
        </w:rPr>
        <w:t>Intra-frequency NR neighbour cells</w:t>
      </w:r>
      <w:r w:rsidR="000A0B5A" w:rsidRPr="002A10DE">
        <w:rPr>
          <w:rFonts w:eastAsia="SimSun"/>
          <w:bCs/>
          <w:lang w:val="en-GB" w:eastAsia="ja-JP"/>
        </w:rPr>
        <w:t>,</w:t>
      </w:r>
    </w:p>
    <w:p w14:paraId="1D3257B5" w14:textId="1B17FD2A" w:rsidR="00B1420A" w:rsidRPr="002A10DE" w:rsidRDefault="00B1420A" w:rsidP="00B1420A">
      <w:pPr>
        <w:pStyle w:val="ListParagraph"/>
        <w:numPr>
          <w:ilvl w:val="0"/>
          <w:numId w:val="67"/>
        </w:numPr>
        <w:jc w:val="both"/>
        <w:rPr>
          <w:rFonts w:eastAsia="SimSun"/>
          <w:bCs/>
          <w:lang w:val="en-GB" w:eastAsia="ja-JP"/>
        </w:rPr>
      </w:pPr>
      <w:r w:rsidRPr="002A10DE">
        <w:rPr>
          <w:rFonts w:eastAsia="SimSun"/>
          <w:bCs/>
          <w:lang w:val="en-GB" w:eastAsia="ja-JP"/>
        </w:rPr>
        <w:t>Inter-frequency NR neighbour cells</w:t>
      </w:r>
      <w:r w:rsidR="000A0B5A" w:rsidRPr="002A10DE">
        <w:rPr>
          <w:rFonts w:eastAsia="SimSun"/>
          <w:bCs/>
          <w:lang w:val="en-GB" w:eastAsia="ja-JP"/>
        </w:rPr>
        <w:t>, and</w:t>
      </w:r>
    </w:p>
    <w:p w14:paraId="001EB571" w14:textId="02E6042B" w:rsidR="00B1420A" w:rsidRPr="002A10DE" w:rsidRDefault="008410B2" w:rsidP="00B1420A">
      <w:pPr>
        <w:pStyle w:val="ListParagraph"/>
        <w:numPr>
          <w:ilvl w:val="0"/>
          <w:numId w:val="67"/>
        </w:numPr>
        <w:jc w:val="both"/>
        <w:rPr>
          <w:rFonts w:eastAsia="SimSun"/>
          <w:bCs/>
          <w:lang w:val="en-GB" w:eastAsia="ja-JP"/>
        </w:rPr>
      </w:pPr>
      <w:r w:rsidRPr="002A10DE">
        <w:rPr>
          <w:rFonts w:eastAsia="SimSun"/>
          <w:bCs/>
          <w:lang w:val="en-GB" w:eastAsia="ja-JP"/>
        </w:rPr>
        <w:t>I</w:t>
      </w:r>
      <w:r w:rsidR="00B1420A" w:rsidRPr="002A10DE">
        <w:rPr>
          <w:rFonts w:eastAsia="SimSun"/>
          <w:bCs/>
          <w:lang w:val="en-GB" w:eastAsia="ja-JP"/>
        </w:rPr>
        <w:t xml:space="preserve">nter-RAT </w:t>
      </w:r>
      <w:r w:rsidRPr="002A10DE">
        <w:rPr>
          <w:rFonts w:eastAsia="SimSun"/>
          <w:bCs/>
          <w:lang w:val="en-GB" w:eastAsia="ja-JP"/>
        </w:rPr>
        <w:t>E-UTRAN cells (in case of agreed Inter-RAT mobility support).</w:t>
      </w:r>
    </w:p>
    <w:p w14:paraId="51F2FCC2" w14:textId="711B2279" w:rsidR="000A0B5A" w:rsidRPr="002A10DE" w:rsidRDefault="00B1420A" w:rsidP="003A6C69">
      <w:pPr>
        <w:jc w:val="both"/>
        <w:rPr>
          <w:rFonts w:eastAsia="SimSun"/>
          <w:bCs/>
          <w:lang w:val="en-GB" w:eastAsia="ja-JP"/>
        </w:rPr>
      </w:pPr>
      <w:r w:rsidRPr="002A10DE">
        <w:rPr>
          <w:rFonts w:eastAsia="SimSun"/>
          <w:bCs/>
          <w:lang w:val="en-GB" w:eastAsia="ja-JP"/>
        </w:rPr>
        <w:t xml:space="preserve">For RRC Idle and RRC Inactive, </w:t>
      </w:r>
      <w:r w:rsidR="000A0B5A" w:rsidRPr="002A10DE">
        <w:rPr>
          <w:rFonts w:eastAsia="SimSun"/>
          <w:bCs/>
          <w:lang w:val="en-GB" w:eastAsia="ja-JP"/>
        </w:rPr>
        <w:t xml:space="preserve">no measurement accuracy requirements are defined. </w:t>
      </w:r>
      <w:r w:rsidR="00935EC6" w:rsidRPr="002A10DE">
        <w:rPr>
          <w:rFonts w:eastAsia="SimSun"/>
          <w:bCs/>
          <w:lang w:val="en-GB" w:eastAsia="ja-JP"/>
        </w:rPr>
        <w:t>Measurement requirements should ensure that UE can fast synchronize to strongest neighbour cells / beams for potential cell re-selection.</w:t>
      </w:r>
    </w:p>
    <w:p w14:paraId="4E3755C9" w14:textId="1CE40B14" w:rsidR="001A0220" w:rsidRPr="002A10DE" w:rsidRDefault="000A0B5A" w:rsidP="003A6C69">
      <w:pPr>
        <w:jc w:val="both"/>
        <w:rPr>
          <w:rFonts w:eastAsia="SimSun"/>
          <w:bCs/>
          <w:lang w:val="en-GB" w:eastAsia="ja-JP"/>
        </w:rPr>
      </w:pPr>
      <w:r w:rsidRPr="002A10DE">
        <w:rPr>
          <w:rFonts w:eastAsia="SimSun"/>
          <w:bCs/>
          <w:lang w:val="en-GB" w:eastAsia="ja-JP"/>
        </w:rPr>
        <w:t>For</w:t>
      </w:r>
      <w:r w:rsidR="001A0220" w:rsidRPr="002A10DE">
        <w:rPr>
          <w:rFonts w:eastAsia="SimSun"/>
          <w:bCs/>
          <w:lang w:val="en-GB" w:eastAsia="ja-JP"/>
        </w:rPr>
        <w:t xml:space="preserve"> RRC Connected, </w:t>
      </w:r>
      <w:r w:rsidRPr="002A10DE">
        <w:rPr>
          <w:rFonts w:eastAsia="SimSun"/>
          <w:bCs/>
          <w:lang w:val="en-GB" w:eastAsia="ja-JP"/>
        </w:rPr>
        <w:t xml:space="preserve">a reduction of the measurement period will yield relaxed </w:t>
      </w:r>
      <w:r w:rsidR="001A0220" w:rsidRPr="002A10DE">
        <w:rPr>
          <w:rFonts w:eastAsia="SimSun"/>
          <w:bCs/>
          <w:lang w:val="en-GB" w:eastAsia="ja-JP"/>
        </w:rPr>
        <w:t xml:space="preserve">accuracy requirements for each measurement </w:t>
      </w:r>
      <w:r w:rsidR="00F472F6" w:rsidRPr="002A10DE">
        <w:rPr>
          <w:rFonts w:eastAsia="SimSun"/>
          <w:bCs/>
          <w:lang w:val="en-GB" w:eastAsia="ja-JP"/>
        </w:rPr>
        <w:t>quantity</w:t>
      </w:r>
      <w:r w:rsidR="001A0220" w:rsidRPr="002A10DE">
        <w:rPr>
          <w:rFonts w:eastAsia="SimSun"/>
          <w:bCs/>
          <w:lang w:val="en-GB" w:eastAsia="ja-JP"/>
        </w:rPr>
        <w:t xml:space="preserve"> </w:t>
      </w:r>
      <w:r w:rsidR="00935EC6" w:rsidRPr="002A10DE">
        <w:rPr>
          <w:rFonts w:eastAsia="SimSun"/>
          <w:bCs/>
          <w:lang w:val="en-GB" w:eastAsia="ja-JP"/>
        </w:rPr>
        <w:t xml:space="preserve">to be evaluated </w:t>
      </w:r>
      <w:r w:rsidR="000C24FB">
        <w:rPr>
          <w:rFonts w:eastAsia="SimSun"/>
          <w:bCs/>
          <w:lang w:val="en-GB" w:eastAsia="ja-JP"/>
        </w:rPr>
        <w:t>in regard to</w:t>
      </w:r>
      <w:r w:rsidR="00935EC6" w:rsidRPr="002A10DE">
        <w:rPr>
          <w:rFonts w:eastAsia="SimSun"/>
          <w:bCs/>
          <w:lang w:val="en-GB" w:eastAsia="ja-JP"/>
        </w:rPr>
        <w:t xml:space="preserve"> potential cell re-selection. The relaxation in terms of </w:t>
      </w:r>
      <w:r w:rsidR="000C24FB">
        <w:rPr>
          <w:rFonts w:eastAsia="SimSun"/>
          <w:bCs/>
          <w:lang w:val="en-GB" w:eastAsia="ja-JP"/>
        </w:rPr>
        <w:t xml:space="preserve">measurement </w:t>
      </w:r>
      <w:r w:rsidR="00935EC6" w:rsidRPr="002A10DE">
        <w:rPr>
          <w:rFonts w:eastAsia="SimSun"/>
          <w:bCs/>
          <w:lang w:val="en-GB" w:eastAsia="ja-JP"/>
        </w:rPr>
        <w:t>accuracy should be limited to certain range, e.g. 3 to 6 dB.</w:t>
      </w:r>
    </w:p>
    <w:p w14:paraId="0F639DF1" w14:textId="0B604E05" w:rsidR="00D535C8" w:rsidRPr="002A10DE" w:rsidRDefault="002A10DE" w:rsidP="002A10DE">
      <w:pPr>
        <w:pStyle w:val="RAN4observation0"/>
        <w:ind w:left="1418" w:hanging="1418"/>
      </w:pPr>
      <w:r w:rsidRPr="002A10DE">
        <w:tab/>
      </w:r>
      <w:r w:rsidR="00D15BD4" w:rsidRPr="002A10DE">
        <w:t xml:space="preserve">The support of neighbour cell measurement relaxation for stationary </w:t>
      </w:r>
      <w:r w:rsidR="000C24FB">
        <w:t>and</w:t>
      </w:r>
      <w:r w:rsidR="00D15BD4" w:rsidRPr="002A10DE">
        <w:t xml:space="preserve"> low mobility </w:t>
      </w:r>
      <w:proofErr w:type="spellStart"/>
      <w:r w:rsidR="00D15BD4" w:rsidRPr="002A10DE">
        <w:t>RedCap</w:t>
      </w:r>
      <w:proofErr w:type="spellEnd"/>
      <w:r w:rsidR="00D15BD4" w:rsidRPr="002A10DE">
        <w:t xml:space="preserve"> device</w:t>
      </w:r>
      <w:r w:rsidRPr="002A10DE">
        <w:t>s</w:t>
      </w:r>
      <w:r w:rsidR="00D15BD4" w:rsidRPr="002A10DE">
        <w:t xml:space="preserve"> in RRC I</w:t>
      </w:r>
      <w:r w:rsidR="00D535C8" w:rsidRPr="002A10DE">
        <w:t>dle</w:t>
      </w:r>
      <w:r w:rsidR="000C24FB">
        <w:t xml:space="preserve"> / </w:t>
      </w:r>
      <w:r w:rsidR="00D15BD4" w:rsidRPr="002A10DE">
        <w:t>RRC I</w:t>
      </w:r>
      <w:r w:rsidR="00D535C8" w:rsidRPr="002A10DE">
        <w:t>nactive</w:t>
      </w:r>
      <w:r w:rsidR="00D15BD4" w:rsidRPr="002A10DE">
        <w:t xml:space="preserve"> and </w:t>
      </w:r>
      <w:r w:rsidR="000C24FB" w:rsidRPr="002A10DE">
        <w:t xml:space="preserve">for stationary </w:t>
      </w:r>
      <w:proofErr w:type="spellStart"/>
      <w:r w:rsidR="000C24FB" w:rsidRPr="002A10DE">
        <w:t>RedCap</w:t>
      </w:r>
      <w:proofErr w:type="spellEnd"/>
      <w:r w:rsidR="000C24FB" w:rsidRPr="002A10DE">
        <w:t xml:space="preserve"> devices </w:t>
      </w:r>
      <w:r w:rsidR="000C24FB">
        <w:t xml:space="preserve">in </w:t>
      </w:r>
      <w:r w:rsidR="00D15BD4" w:rsidRPr="002A10DE">
        <w:t>RRC Connected</w:t>
      </w:r>
      <w:r w:rsidR="000C24FB">
        <w:t xml:space="preserve">, respectively, </w:t>
      </w:r>
      <w:r w:rsidR="00D15BD4" w:rsidRPr="002A10DE">
        <w:t>will impact RAN4 measurement requirements</w:t>
      </w:r>
      <w:r w:rsidR="00D535C8" w:rsidRPr="002A10DE">
        <w:t xml:space="preserve">, where the impact will depend on the RRC state. </w:t>
      </w:r>
    </w:p>
    <w:p w14:paraId="22030A3D" w14:textId="270967A2" w:rsidR="003A6C69" w:rsidRPr="002A10DE" w:rsidRDefault="00D535C8" w:rsidP="00D535C8">
      <w:pPr>
        <w:pStyle w:val="RAN4proposal"/>
        <w:ind w:left="1134" w:hanging="1134"/>
        <w:rPr>
          <w:lang w:val="en-GB"/>
        </w:rPr>
      </w:pPr>
      <w:r w:rsidRPr="002A10DE">
        <w:rPr>
          <w:lang w:val="en-GB"/>
        </w:rPr>
        <w:tab/>
      </w:r>
      <w:r w:rsidR="00D15BD4" w:rsidRPr="002A10DE">
        <w:rPr>
          <w:lang w:val="en-GB"/>
        </w:rPr>
        <w:t xml:space="preserve">RAN4 </w:t>
      </w:r>
      <w:r w:rsidR="002A10DE" w:rsidRPr="002A10DE">
        <w:rPr>
          <w:lang w:val="en-GB"/>
        </w:rPr>
        <w:t>to</w:t>
      </w:r>
      <w:r w:rsidRPr="002A10DE">
        <w:rPr>
          <w:lang w:val="en-GB"/>
        </w:rPr>
        <w:t xml:space="preserve"> discuss assumptions how to evaluate RRM measurement relaxation. A distinction into RRC states and neighbour cell types may serve well in this context.</w:t>
      </w:r>
    </w:p>
    <w:p w14:paraId="1DFB959B" w14:textId="77777777" w:rsidR="008231C4" w:rsidRPr="002A10DE" w:rsidRDefault="008231C4" w:rsidP="00553849">
      <w:pPr>
        <w:pStyle w:val="RAN4H1"/>
        <w:numPr>
          <w:ilvl w:val="0"/>
          <w:numId w:val="54"/>
        </w:numPr>
      </w:pPr>
      <w:r w:rsidRPr="002A10DE">
        <w:lastRenderedPageBreak/>
        <w:t>Conclusion</w:t>
      </w:r>
    </w:p>
    <w:p w14:paraId="707080B4" w14:textId="19043054" w:rsidR="00DC6727" w:rsidRPr="002A10DE" w:rsidRDefault="008231C4" w:rsidP="00D036BE">
      <w:pPr>
        <w:ind w:right="-22"/>
        <w:jc w:val="both"/>
        <w:rPr>
          <w:color w:val="000000" w:themeColor="text1"/>
          <w:lang w:val="en-GB"/>
        </w:rPr>
      </w:pPr>
      <w:r w:rsidRPr="002A10DE">
        <w:rPr>
          <w:color w:val="000000" w:themeColor="text1"/>
          <w:lang w:val="en-GB"/>
        </w:rPr>
        <w:t>This contribution</w:t>
      </w:r>
      <w:r w:rsidR="00902291" w:rsidRPr="002A10DE">
        <w:rPr>
          <w:color w:val="000000" w:themeColor="text1"/>
          <w:lang w:val="en-GB"/>
        </w:rPr>
        <w:t xml:space="preserve"> </w:t>
      </w:r>
      <w:r w:rsidR="00D535C8" w:rsidRPr="002A10DE">
        <w:rPr>
          <w:color w:val="000000" w:themeColor="text1"/>
          <w:lang w:val="en-GB"/>
        </w:rPr>
        <w:t>summarize</w:t>
      </w:r>
      <w:r w:rsidR="002A10DE" w:rsidRPr="002A10DE">
        <w:rPr>
          <w:color w:val="000000" w:themeColor="text1"/>
          <w:lang w:val="en-GB"/>
        </w:rPr>
        <w:t>s</w:t>
      </w:r>
      <w:r w:rsidR="00D535C8" w:rsidRPr="002A10DE">
        <w:rPr>
          <w:color w:val="000000" w:themeColor="text1"/>
          <w:lang w:val="en-GB"/>
        </w:rPr>
        <w:t xml:space="preserve"> the status o</w:t>
      </w:r>
      <w:r w:rsidR="000C24FB">
        <w:rPr>
          <w:color w:val="000000" w:themeColor="text1"/>
          <w:lang w:val="en-GB"/>
        </w:rPr>
        <w:t>f</w:t>
      </w:r>
      <w:r w:rsidR="00D535C8" w:rsidRPr="002A10DE">
        <w:rPr>
          <w:color w:val="000000" w:themeColor="text1"/>
          <w:lang w:val="en-GB"/>
        </w:rPr>
        <w:t xml:space="preserve"> RAN2 discussion</w:t>
      </w:r>
      <w:r w:rsidR="000C24FB">
        <w:rPr>
          <w:color w:val="000000" w:themeColor="text1"/>
          <w:lang w:val="en-GB"/>
        </w:rPr>
        <w:t>s</w:t>
      </w:r>
      <w:r w:rsidR="002A10DE" w:rsidRPr="002A10DE">
        <w:rPr>
          <w:color w:val="000000" w:themeColor="text1"/>
          <w:lang w:val="en-GB"/>
        </w:rPr>
        <w:t xml:space="preserve"> on RRM measurement relaxation</w:t>
      </w:r>
      <w:r w:rsidR="00D535C8" w:rsidRPr="002A10DE">
        <w:rPr>
          <w:color w:val="000000" w:themeColor="text1"/>
          <w:lang w:val="en-GB"/>
        </w:rPr>
        <w:t xml:space="preserve"> and provid</w:t>
      </w:r>
      <w:r w:rsidR="002A10DE" w:rsidRPr="002A10DE">
        <w:rPr>
          <w:color w:val="000000" w:themeColor="text1"/>
          <w:lang w:val="en-GB"/>
        </w:rPr>
        <w:t>es</w:t>
      </w:r>
      <w:r w:rsidR="00D535C8" w:rsidRPr="002A10DE">
        <w:rPr>
          <w:color w:val="000000" w:themeColor="text1"/>
          <w:lang w:val="en-GB"/>
        </w:rPr>
        <w:t xml:space="preserve"> our view on RAN4 tasks for specifying </w:t>
      </w:r>
      <w:r w:rsidR="002A10DE" w:rsidRPr="002A10DE">
        <w:rPr>
          <w:color w:val="000000" w:themeColor="text1"/>
          <w:lang w:val="en-GB"/>
        </w:rPr>
        <w:t xml:space="preserve">appropriate </w:t>
      </w:r>
      <w:r w:rsidR="00902291" w:rsidRPr="002A10DE">
        <w:rPr>
          <w:color w:val="000000" w:themeColor="text1"/>
          <w:lang w:val="en-GB"/>
        </w:rPr>
        <w:t>R</w:t>
      </w:r>
      <w:r w:rsidR="00F472F6" w:rsidRPr="002A10DE">
        <w:rPr>
          <w:color w:val="000000" w:themeColor="text1"/>
          <w:lang w:val="en-GB"/>
        </w:rPr>
        <w:t>RM</w:t>
      </w:r>
      <w:r w:rsidR="00902291" w:rsidRPr="002A10DE">
        <w:rPr>
          <w:color w:val="000000" w:themeColor="text1"/>
          <w:lang w:val="en-GB"/>
        </w:rPr>
        <w:t xml:space="preserve"> requirements. </w:t>
      </w:r>
    </w:p>
    <w:p w14:paraId="4372C02D" w14:textId="1CB11199" w:rsidR="00D535C8" w:rsidRPr="002A10DE" w:rsidRDefault="00902291" w:rsidP="002A10DE">
      <w:pPr>
        <w:ind w:right="-22"/>
        <w:jc w:val="both"/>
        <w:rPr>
          <w:color w:val="000000" w:themeColor="text1"/>
          <w:szCs w:val="20"/>
          <w:lang w:val="en-GB"/>
        </w:rPr>
      </w:pPr>
      <w:r w:rsidRPr="002A10DE">
        <w:rPr>
          <w:color w:val="000000" w:themeColor="text1"/>
          <w:lang w:val="en-GB"/>
        </w:rPr>
        <w:t xml:space="preserve">The following observations </w:t>
      </w:r>
      <w:r w:rsidR="002A10DE" w:rsidRPr="002A10DE">
        <w:rPr>
          <w:color w:val="000000" w:themeColor="text1"/>
          <w:lang w:val="en-GB"/>
        </w:rPr>
        <w:t>a</w:t>
      </w:r>
      <w:r w:rsidRPr="002A10DE">
        <w:rPr>
          <w:color w:val="000000" w:themeColor="text1"/>
          <w:lang w:val="en-GB"/>
        </w:rPr>
        <w:t>re made.</w:t>
      </w:r>
      <w:r w:rsidR="000C42ED" w:rsidRPr="002A10DE">
        <w:rPr>
          <w:b/>
          <w:bCs/>
          <w:noProof/>
          <w:lang w:val="en-GB" w:eastAsia="en-GB"/>
        </w:rPr>
        <w:t xml:space="preserve"> </w:t>
      </w:r>
    </w:p>
    <w:p w14:paraId="73B6B9D2" w14:textId="141CF9D5" w:rsidR="00D535C8" w:rsidRPr="002A10DE" w:rsidRDefault="002A10DE" w:rsidP="002A10DE">
      <w:pPr>
        <w:pStyle w:val="RAN4Observation"/>
        <w:numPr>
          <w:ilvl w:val="0"/>
          <w:numId w:val="68"/>
        </w:numPr>
        <w:ind w:left="1418" w:hanging="1418"/>
      </w:pPr>
      <w:r w:rsidRPr="002A10DE">
        <w:tab/>
      </w:r>
      <w:r w:rsidR="00D535C8" w:rsidRPr="002A10DE">
        <w:t>RAN2 is still in the process of defining trigger criteria for the different RRC states when to enable RRM measurement relaxation for neighbour cells.</w:t>
      </w:r>
    </w:p>
    <w:p w14:paraId="1467F88B" w14:textId="03BDB6C0" w:rsidR="00D535C8" w:rsidRPr="002A10DE" w:rsidRDefault="002A10DE" w:rsidP="002A10DE">
      <w:pPr>
        <w:pStyle w:val="RAN4observation0"/>
        <w:ind w:left="1418" w:hanging="1418"/>
      </w:pPr>
      <w:r w:rsidRPr="002A10DE">
        <w:tab/>
      </w:r>
      <w:r w:rsidR="000C24FB" w:rsidRPr="002A10DE">
        <w:t xml:space="preserve">The support of neighbour cell measurement relaxation for stationary </w:t>
      </w:r>
      <w:r w:rsidR="000C24FB">
        <w:t>and</w:t>
      </w:r>
      <w:r w:rsidR="000C24FB" w:rsidRPr="002A10DE">
        <w:t xml:space="preserve"> low mobility </w:t>
      </w:r>
      <w:proofErr w:type="spellStart"/>
      <w:r w:rsidR="000C24FB" w:rsidRPr="002A10DE">
        <w:t>RedCap</w:t>
      </w:r>
      <w:proofErr w:type="spellEnd"/>
      <w:r w:rsidR="000C24FB" w:rsidRPr="002A10DE">
        <w:t xml:space="preserve"> devices in RRC Idle</w:t>
      </w:r>
      <w:r w:rsidR="000C24FB">
        <w:t xml:space="preserve"> / </w:t>
      </w:r>
      <w:r w:rsidR="000C24FB" w:rsidRPr="002A10DE">
        <w:t xml:space="preserve">RRC Inactive and for stationary </w:t>
      </w:r>
      <w:proofErr w:type="spellStart"/>
      <w:r w:rsidR="000C24FB" w:rsidRPr="002A10DE">
        <w:t>RedCap</w:t>
      </w:r>
      <w:proofErr w:type="spellEnd"/>
      <w:r w:rsidR="000C24FB" w:rsidRPr="002A10DE">
        <w:t xml:space="preserve"> devices </w:t>
      </w:r>
      <w:r w:rsidR="000C24FB">
        <w:t xml:space="preserve">in </w:t>
      </w:r>
      <w:r w:rsidR="000C24FB" w:rsidRPr="002A10DE">
        <w:t>RRC Connected</w:t>
      </w:r>
      <w:r w:rsidR="000C24FB">
        <w:t xml:space="preserve">, respectively, </w:t>
      </w:r>
      <w:r w:rsidR="000C24FB" w:rsidRPr="002A10DE">
        <w:t>will impact RAN4 measurement requirements, where the impact will depend on the RRC state.</w:t>
      </w:r>
    </w:p>
    <w:p w14:paraId="58D1F53A" w14:textId="77777777" w:rsidR="00F472F6" w:rsidRPr="002A10DE" w:rsidRDefault="00F472F6" w:rsidP="00992794">
      <w:pPr>
        <w:jc w:val="both"/>
        <w:rPr>
          <w:lang w:val="en-GB"/>
        </w:rPr>
      </w:pPr>
      <w:r w:rsidRPr="002A10DE">
        <w:rPr>
          <w:lang w:val="en-GB"/>
        </w:rPr>
        <w:t xml:space="preserve">The following proposal is made: </w:t>
      </w:r>
    </w:p>
    <w:p w14:paraId="7BB17EDC" w14:textId="2ED96721" w:rsidR="000C42ED" w:rsidRPr="002A10DE" w:rsidRDefault="00992794" w:rsidP="002A10DE">
      <w:pPr>
        <w:pStyle w:val="RAN4Proposal0"/>
        <w:numPr>
          <w:ilvl w:val="0"/>
          <w:numId w:val="0"/>
        </w:numPr>
        <w:ind w:left="1134" w:hanging="1134"/>
        <w:rPr>
          <w:bCs/>
        </w:rPr>
      </w:pPr>
      <w:r w:rsidRPr="002A10DE">
        <w:rPr>
          <w:bCs/>
        </w:rPr>
        <w:t xml:space="preserve">Proposal 1: </w:t>
      </w:r>
      <w:r w:rsidR="002A10DE" w:rsidRPr="002A10DE">
        <w:rPr>
          <w:bCs/>
        </w:rPr>
        <w:tab/>
      </w:r>
      <w:r w:rsidR="00D535C8" w:rsidRPr="002A10DE">
        <w:t xml:space="preserve">RAN4 </w:t>
      </w:r>
      <w:r w:rsidR="002A10DE" w:rsidRPr="002A10DE">
        <w:t>to</w:t>
      </w:r>
      <w:r w:rsidR="00D535C8" w:rsidRPr="002A10DE">
        <w:t xml:space="preserve"> discuss assumptions how to evaluate RRM measurement relaxation. A distinction into RRC states and neighbour cell types may serve well in this context</w:t>
      </w:r>
      <w:r w:rsidR="00D15BD4" w:rsidRPr="002A10DE">
        <w:rPr>
          <w:bCs/>
        </w:rPr>
        <w:t xml:space="preserve">. </w:t>
      </w:r>
    </w:p>
    <w:p w14:paraId="5A027C9D" w14:textId="77777777" w:rsidR="008231C4" w:rsidRPr="002A10DE" w:rsidRDefault="008231C4" w:rsidP="00553849">
      <w:pPr>
        <w:pStyle w:val="RAN4H1"/>
        <w:numPr>
          <w:ilvl w:val="0"/>
          <w:numId w:val="54"/>
        </w:numPr>
      </w:pPr>
      <w:r w:rsidRPr="002A10DE">
        <w:t>References</w:t>
      </w:r>
    </w:p>
    <w:p w14:paraId="52D31E2B" w14:textId="4E7B3FF8" w:rsidR="007D49B4" w:rsidRPr="002A10DE" w:rsidRDefault="007D49B4" w:rsidP="007D49B4">
      <w:pPr>
        <w:pStyle w:val="ListParagraph"/>
        <w:numPr>
          <w:ilvl w:val="0"/>
          <w:numId w:val="1"/>
        </w:numPr>
        <w:spacing w:after="120"/>
        <w:ind w:left="357" w:hanging="357"/>
        <w:contextualSpacing w:val="0"/>
        <w:rPr>
          <w:rFonts w:eastAsia="Times New Roman" w:cs="Times New Roman"/>
          <w:color w:val="000000" w:themeColor="text1"/>
          <w:szCs w:val="20"/>
          <w:lang w:val="en-GB"/>
        </w:rPr>
      </w:pPr>
      <w:bookmarkStart w:id="2" w:name="_Ref71179628"/>
      <w:bookmarkStart w:id="3" w:name="_Ref60741089"/>
      <w:r w:rsidRPr="002A10DE">
        <w:rPr>
          <w:rFonts w:eastAsia="MS Mincho"/>
          <w:color w:val="000000" w:themeColor="text1"/>
          <w:lang w:val="en-GB" w:eastAsia="ja-JP"/>
        </w:rPr>
        <w:t>RP-211574</w:t>
      </w:r>
      <w:r w:rsidRPr="002A10DE">
        <w:rPr>
          <w:rFonts w:eastAsia="MS Mincho"/>
          <w:lang w:val="en-GB" w:eastAsia="ja-JP"/>
        </w:rPr>
        <w:t>, “</w:t>
      </w:r>
      <w:r w:rsidRPr="002A10DE">
        <w:rPr>
          <w:lang w:val="en-GB" w:eastAsia="x-none"/>
        </w:rPr>
        <w:t>Revised WID on support of reduced capability NR devices”,</w:t>
      </w:r>
      <w:r w:rsidRPr="002A10DE">
        <w:rPr>
          <w:rFonts w:eastAsia="MS Mincho"/>
          <w:lang w:val="en-GB" w:eastAsia="ja-JP"/>
        </w:rPr>
        <w:t xml:space="preserve"> Ericsson</w:t>
      </w:r>
      <w:r w:rsidRPr="002A10DE">
        <w:rPr>
          <w:lang w:val="en-GB"/>
        </w:rPr>
        <w:t>, RAN #92e</w:t>
      </w:r>
      <w:bookmarkEnd w:id="2"/>
    </w:p>
    <w:p w14:paraId="6951DE17" w14:textId="4B2AE124" w:rsidR="007D49B4" w:rsidRPr="002A10DE" w:rsidRDefault="007D49B4" w:rsidP="007D49B4">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2A10DE">
        <w:rPr>
          <w:rFonts w:eastAsia="MS Mincho"/>
          <w:color w:val="000000" w:themeColor="text1"/>
          <w:lang w:val="en-GB" w:eastAsia="ja-JP"/>
        </w:rPr>
        <w:t xml:space="preserve">R4-2108359, “WF on </w:t>
      </w:r>
      <w:proofErr w:type="spellStart"/>
      <w:r w:rsidRPr="002A10DE">
        <w:rPr>
          <w:rFonts w:eastAsia="MS Mincho"/>
          <w:color w:val="000000" w:themeColor="text1"/>
          <w:lang w:val="en-GB" w:eastAsia="ja-JP"/>
        </w:rPr>
        <w:t>RedCap</w:t>
      </w:r>
      <w:proofErr w:type="spellEnd"/>
      <w:r w:rsidRPr="002A10DE">
        <w:rPr>
          <w:rFonts w:eastAsia="MS Mincho"/>
          <w:color w:val="000000" w:themeColor="text1"/>
          <w:lang w:val="en-GB" w:eastAsia="ja-JP"/>
        </w:rPr>
        <w:t xml:space="preserve"> RRM requirements”, Ericsson</w:t>
      </w:r>
    </w:p>
    <w:p w14:paraId="35B44710" w14:textId="709F444A" w:rsidR="004D3CD3" w:rsidRDefault="004D3CD3" w:rsidP="004226D8">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val="en-GB" w:eastAsia="ja-JP"/>
        </w:rPr>
      </w:pPr>
      <w:r>
        <w:rPr>
          <w:rFonts w:eastAsia="MS Mincho"/>
          <w:lang w:val="en-GB" w:eastAsia="ja-JP"/>
        </w:rPr>
        <w:t>R2-2106901, “</w:t>
      </w:r>
      <w:r>
        <w:rPr>
          <w:rFonts w:cs="Arial"/>
        </w:rPr>
        <w:t>Report of 3GPP TSG RAN WG2 meeting #114-e, Online</w:t>
      </w:r>
      <w:r>
        <w:rPr>
          <w:rFonts w:cs="Arial"/>
        </w:rPr>
        <w:t>”, ETSI MCC</w:t>
      </w:r>
    </w:p>
    <w:p w14:paraId="393072D6" w14:textId="5074090C" w:rsidR="004226D8" w:rsidRPr="002A10DE" w:rsidRDefault="004D3CD3" w:rsidP="004226D8">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val="en-GB" w:eastAsia="ja-JP"/>
        </w:rPr>
      </w:pPr>
      <w:r>
        <w:rPr>
          <w:rFonts w:eastAsia="MS Mincho"/>
          <w:lang w:val="en-GB" w:eastAsia="ja-JP"/>
        </w:rPr>
        <w:t xml:space="preserve">3GPP </w:t>
      </w:r>
      <w:r w:rsidR="00EC6D5A" w:rsidRPr="002A10DE">
        <w:rPr>
          <w:rFonts w:eastAsia="MS Mincho"/>
          <w:lang w:val="en-GB" w:eastAsia="ja-JP"/>
        </w:rPr>
        <w:t>TR 38.875, “Study on support of reduced capability NR devices,” v</w:t>
      </w:r>
      <w:r w:rsidR="004F0F9F" w:rsidRPr="002A10DE">
        <w:rPr>
          <w:rFonts w:eastAsia="MS Mincho"/>
          <w:lang w:val="en-GB" w:eastAsia="ja-JP"/>
        </w:rPr>
        <w:t>17</w:t>
      </w:r>
      <w:r w:rsidR="00EC6D5A" w:rsidRPr="002A10DE">
        <w:rPr>
          <w:rFonts w:eastAsia="MS Mincho"/>
          <w:lang w:val="en-GB" w:eastAsia="ja-JP"/>
        </w:rPr>
        <w:t xml:space="preserve">.0.0, </w:t>
      </w:r>
      <w:r w:rsidR="0069348D" w:rsidRPr="002A10DE">
        <w:rPr>
          <w:rFonts w:eastAsia="MS Mincho"/>
          <w:lang w:val="en-GB" w:eastAsia="ja-JP"/>
        </w:rPr>
        <w:t>March</w:t>
      </w:r>
      <w:r w:rsidR="00EC6D5A" w:rsidRPr="002A10DE">
        <w:rPr>
          <w:rFonts w:eastAsia="MS Mincho"/>
          <w:lang w:val="en-GB" w:eastAsia="ja-JP"/>
        </w:rPr>
        <w:t xml:space="preserve"> 202</w:t>
      </w:r>
      <w:r w:rsidR="0069348D" w:rsidRPr="002A10DE">
        <w:rPr>
          <w:rFonts w:eastAsia="MS Mincho"/>
          <w:lang w:val="en-GB" w:eastAsia="ja-JP"/>
        </w:rPr>
        <w:t>1</w:t>
      </w:r>
      <w:bookmarkEnd w:id="3"/>
    </w:p>
    <w:sectPr w:rsidR="004226D8" w:rsidRPr="002A10DE"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48F19" w14:textId="77777777" w:rsidR="00DB472E" w:rsidRDefault="00DB472E" w:rsidP="00001C9B">
      <w:pPr>
        <w:spacing w:after="0" w:line="240" w:lineRule="auto"/>
      </w:pPr>
      <w:r>
        <w:separator/>
      </w:r>
    </w:p>
  </w:endnote>
  <w:endnote w:type="continuationSeparator" w:id="0">
    <w:p w14:paraId="556F45BE" w14:textId="77777777" w:rsidR="00DB472E" w:rsidRDefault="00DB472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9634382"/>
      <w:docPartObj>
        <w:docPartGallery w:val="Page Numbers (Bottom of Page)"/>
        <w:docPartUnique/>
      </w:docPartObj>
    </w:sdtPr>
    <w:sdtEndPr>
      <w:rPr>
        <w:noProof/>
      </w:rPr>
    </w:sdtEndPr>
    <w:sdtContent>
      <w:p w14:paraId="7E0AA9D0" w14:textId="7217FF44" w:rsidR="002A10DE" w:rsidRDefault="002A10D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0BD540" w14:textId="0975AAD9" w:rsidR="00AD4EA8" w:rsidRDefault="00AD4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E17D8" w14:textId="77777777" w:rsidR="00DB472E" w:rsidRDefault="00DB472E" w:rsidP="00001C9B">
      <w:pPr>
        <w:spacing w:after="0" w:line="240" w:lineRule="auto"/>
      </w:pPr>
      <w:r>
        <w:separator/>
      </w:r>
    </w:p>
  </w:footnote>
  <w:footnote w:type="continuationSeparator" w:id="0">
    <w:p w14:paraId="6B48639B" w14:textId="77777777" w:rsidR="00DB472E" w:rsidRDefault="00DB472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67219"/>
    <w:multiLevelType w:val="hybridMultilevel"/>
    <w:tmpl w:val="D826AA4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3E4A7B"/>
    <w:multiLevelType w:val="hybridMultilevel"/>
    <w:tmpl w:val="FFE0BA0A"/>
    <w:lvl w:ilvl="0" w:tplc="8A461F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D420C6"/>
    <w:multiLevelType w:val="hybridMultilevel"/>
    <w:tmpl w:val="466CF566"/>
    <w:lvl w:ilvl="0" w:tplc="D8F8530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8" w15:restartNumberingAfterBreak="0">
    <w:nsid w:val="4D852070"/>
    <w:multiLevelType w:val="hybridMultilevel"/>
    <w:tmpl w:val="47D075D2"/>
    <w:lvl w:ilvl="0" w:tplc="5756ED6C">
      <w:start w:val="1"/>
      <w:numFmt w:val="bullet"/>
      <w:lvlText w:val=""/>
      <w:lvlJc w:val="left"/>
      <w:pPr>
        <w:tabs>
          <w:tab w:val="num" w:pos="720"/>
        </w:tabs>
        <w:ind w:left="720" w:hanging="360"/>
      </w:pPr>
      <w:rPr>
        <w:rFonts w:ascii="Nokia Pure Text Light" w:hAnsi="Nokia Pure Text Light" w:hint="default"/>
      </w:rPr>
    </w:lvl>
    <w:lvl w:ilvl="1" w:tplc="D99A8D5C">
      <w:start w:val="1"/>
      <w:numFmt w:val="bullet"/>
      <w:lvlText w:val=""/>
      <w:lvlJc w:val="left"/>
      <w:pPr>
        <w:tabs>
          <w:tab w:val="num" w:pos="1440"/>
        </w:tabs>
        <w:ind w:left="1440" w:hanging="360"/>
      </w:pPr>
      <w:rPr>
        <w:rFonts w:ascii="Nokia Pure Text Light" w:hAnsi="Nokia Pure Text Light" w:hint="default"/>
      </w:rPr>
    </w:lvl>
    <w:lvl w:ilvl="2" w:tplc="6CA8E322">
      <w:numFmt w:val="bullet"/>
      <w:lvlText w:val=""/>
      <w:lvlJc w:val="left"/>
      <w:pPr>
        <w:tabs>
          <w:tab w:val="num" w:pos="2160"/>
        </w:tabs>
        <w:ind w:left="2160" w:hanging="360"/>
      </w:pPr>
      <w:rPr>
        <w:rFonts w:ascii="Wingdings" w:hAnsi="Wingdings" w:hint="default"/>
      </w:rPr>
    </w:lvl>
    <w:lvl w:ilvl="3" w:tplc="39C80E8C" w:tentative="1">
      <w:start w:val="1"/>
      <w:numFmt w:val="bullet"/>
      <w:lvlText w:val=""/>
      <w:lvlJc w:val="left"/>
      <w:pPr>
        <w:tabs>
          <w:tab w:val="num" w:pos="2880"/>
        </w:tabs>
        <w:ind w:left="2880" w:hanging="360"/>
      </w:pPr>
      <w:rPr>
        <w:rFonts w:ascii="Nokia Pure Text Light" w:hAnsi="Nokia Pure Text Light" w:hint="default"/>
      </w:rPr>
    </w:lvl>
    <w:lvl w:ilvl="4" w:tplc="604CC7B0" w:tentative="1">
      <w:start w:val="1"/>
      <w:numFmt w:val="bullet"/>
      <w:lvlText w:val=""/>
      <w:lvlJc w:val="left"/>
      <w:pPr>
        <w:tabs>
          <w:tab w:val="num" w:pos="3600"/>
        </w:tabs>
        <w:ind w:left="3600" w:hanging="360"/>
      </w:pPr>
      <w:rPr>
        <w:rFonts w:ascii="Nokia Pure Text Light" w:hAnsi="Nokia Pure Text Light" w:hint="default"/>
      </w:rPr>
    </w:lvl>
    <w:lvl w:ilvl="5" w:tplc="47227234" w:tentative="1">
      <w:start w:val="1"/>
      <w:numFmt w:val="bullet"/>
      <w:lvlText w:val=""/>
      <w:lvlJc w:val="left"/>
      <w:pPr>
        <w:tabs>
          <w:tab w:val="num" w:pos="4320"/>
        </w:tabs>
        <w:ind w:left="4320" w:hanging="360"/>
      </w:pPr>
      <w:rPr>
        <w:rFonts w:ascii="Nokia Pure Text Light" w:hAnsi="Nokia Pure Text Light" w:hint="default"/>
      </w:rPr>
    </w:lvl>
    <w:lvl w:ilvl="6" w:tplc="B2AE620A" w:tentative="1">
      <w:start w:val="1"/>
      <w:numFmt w:val="bullet"/>
      <w:lvlText w:val=""/>
      <w:lvlJc w:val="left"/>
      <w:pPr>
        <w:tabs>
          <w:tab w:val="num" w:pos="5040"/>
        </w:tabs>
        <w:ind w:left="5040" w:hanging="360"/>
      </w:pPr>
      <w:rPr>
        <w:rFonts w:ascii="Nokia Pure Text Light" w:hAnsi="Nokia Pure Text Light" w:hint="default"/>
      </w:rPr>
    </w:lvl>
    <w:lvl w:ilvl="7" w:tplc="8A569C3A" w:tentative="1">
      <w:start w:val="1"/>
      <w:numFmt w:val="bullet"/>
      <w:lvlText w:val=""/>
      <w:lvlJc w:val="left"/>
      <w:pPr>
        <w:tabs>
          <w:tab w:val="num" w:pos="5760"/>
        </w:tabs>
        <w:ind w:left="5760" w:hanging="360"/>
      </w:pPr>
      <w:rPr>
        <w:rFonts w:ascii="Nokia Pure Text Light" w:hAnsi="Nokia Pure Text Light" w:hint="default"/>
      </w:rPr>
    </w:lvl>
    <w:lvl w:ilvl="8" w:tplc="D5B88D8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30"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5C1A1258"/>
    <w:multiLevelType w:val="hybridMultilevel"/>
    <w:tmpl w:val="BB1245CE"/>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5"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4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9"/>
  </w:num>
  <w:num w:numId="4">
    <w:abstractNumId w:val="12"/>
  </w:num>
  <w:num w:numId="5">
    <w:abstractNumId w:val="38"/>
  </w:num>
  <w:num w:numId="6">
    <w:abstractNumId w:val="26"/>
  </w:num>
  <w:num w:numId="7">
    <w:abstractNumId w:val="27"/>
  </w:num>
  <w:num w:numId="8">
    <w:abstractNumId w:val="27"/>
    <w:lvlOverride w:ilvl="0">
      <w:startOverride w:val="1"/>
    </w:lvlOverride>
  </w:num>
  <w:num w:numId="9">
    <w:abstractNumId w:val="27"/>
    <w:lvlOverride w:ilvl="0">
      <w:startOverride w:val="1"/>
    </w:lvlOverride>
  </w:num>
  <w:num w:numId="10">
    <w:abstractNumId w:val="27"/>
    <w:lvlOverride w:ilvl="0">
      <w:startOverride w:val="1"/>
    </w:lvlOverride>
  </w:num>
  <w:num w:numId="11">
    <w:abstractNumId w:val="26"/>
    <w:lvlOverride w:ilvl="0">
      <w:startOverride w:val="1"/>
    </w:lvlOverride>
  </w:num>
  <w:num w:numId="12">
    <w:abstractNumId w:val="27"/>
    <w:lvlOverride w:ilvl="0">
      <w:startOverride w:val="1"/>
    </w:lvlOverride>
  </w:num>
  <w:num w:numId="13">
    <w:abstractNumId w:val="26"/>
    <w:lvlOverride w:ilvl="0">
      <w:startOverride w:val="1"/>
    </w:lvlOverride>
  </w:num>
  <w:num w:numId="14">
    <w:abstractNumId w:val="27"/>
    <w:lvlOverride w:ilvl="0">
      <w:startOverride w:val="1"/>
    </w:lvlOverride>
  </w:num>
  <w:num w:numId="15">
    <w:abstractNumId w:val="48"/>
  </w:num>
  <w:num w:numId="16">
    <w:abstractNumId w:val="8"/>
  </w:num>
  <w:num w:numId="17">
    <w:abstractNumId w:val="36"/>
  </w:num>
  <w:num w:numId="18">
    <w:abstractNumId w:val="3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7"/>
    <w:lvlOverride w:ilvl="0">
      <w:startOverride w:val="1"/>
    </w:lvlOverride>
  </w:num>
  <w:num w:numId="22">
    <w:abstractNumId w:val="45"/>
  </w:num>
  <w:num w:numId="23">
    <w:abstractNumId w:val="19"/>
  </w:num>
  <w:num w:numId="24">
    <w:abstractNumId w:val="23"/>
  </w:num>
  <w:num w:numId="25">
    <w:abstractNumId w:val="0"/>
  </w:num>
  <w:num w:numId="26">
    <w:abstractNumId w:val="0"/>
  </w:num>
  <w:num w:numId="27">
    <w:abstractNumId w:val="32"/>
  </w:num>
  <w:num w:numId="28">
    <w:abstractNumId w:val="17"/>
  </w:num>
  <w:num w:numId="29">
    <w:abstractNumId w:val="7"/>
  </w:num>
  <w:num w:numId="30">
    <w:abstractNumId w:val="26"/>
    <w:lvlOverride w:ilvl="0">
      <w:startOverride w:val="1"/>
    </w:lvlOverride>
  </w:num>
  <w:num w:numId="31">
    <w:abstractNumId w:val="5"/>
  </w:num>
  <w:num w:numId="32">
    <w:abstractNumId w:val="18"/>
  </w:num>
  <w:num w:numId="33">
    <w:abstractNumId w:val="39"/>
  </w:num>
  <w:num w:numId="34">
    <w:abstractNumId w:val="4"/>
  </w:num>
  <w:num w:numId="35">
    <w:abstractNumId w:val="40"/>
  </w:num>
  <w:num w:numId="36">
    <w:abstractNumId w:val="1"/>
  </w:num>
  <w:num w:numId="37">
    <w:abstractNumId w:val="10"/>
  </w:num>
  <w:num w:numId="38">
    <w:abstractNumId w:val="43"/>
  </w:num>
  <w:num w:numId="39">
    <w:abstractNumId w:val="33"/>
  </w:num>
  <w:num w:numId="40">
    <w:abstractNumId w:val="21"/>
  </w:num>
  <w:num w:numId="41">
    <w:abstractNumId w:val="16"/>
  </w:num>
  <w:num w:numId="42">
    <w:abstractNumId w:val="37"/>
  </w:num>
  <w:num w:numId="43">
    <w:abstractNumId w:val="30"/>
  </w:num>
  <w:num w:numId="44">
    <w:abstractNumId w:val="41"/>
  </w:num>
  <w:num w:numId="45">
    <w:abstractNumId w:val="47"/>
  </w:num>
  <w:num w:numId="46">
    <w:abstractNumId w:val="14"/>
  </w:num>
  <w:num w:numId="47">
    <w:abstractNumId w:val="42"/>
  </w:num>
  <w:num w:numId="48">
    <w:abstractNumId w:val="35"/>
  </w:num>
  <w:num w:numId="49">
    <w:abstractNumId w:val="20"/>
  </w:num>
  <w:num w:numId="50">
    <w:abstractNumId w:val="11"/>
  </w:num>
  <w:num w:numId="51">
    <w:abstractNumId w:val="9"/>
  </w:num>
  <w:num w:numId="52">
    <w:abstractNumId w:val="36"/>
  </w:num>
  <w:num w:numId="53">
    <w:abstractNumId w:val="36"/>
  </w:num>
  <w:num w:numId="54">
    <w:abstractNumId w:val="31"/>
  </w:num>
  <w:num w:numId="55">
    <w:abstractNumId w:val="36"/>
  </w:num>
  <w:num w:numId="56">
    <w:abstractNumId w:val="36"/>
  </w:num>
  <w:num w:numId="57">
    <w:abstractNumId w:val="36"/>
  </w:num>
  <w:num w:numId="58">
    <w:abstractNumId w:val="46"/>
  </w:num>
  <w:num w:numId="59">
    <w:abstractNumId w:val="44"/>
  </w:num>
  <w:num w:numId="60">
    <w:abstractNumId w:val="15"/>
  </w:num>
  <w:num w:numId="61">
    <w:abstractNumId w:val="22"/>
  </w:num>
  <w:num w:numId="62">
    <w:abstractNumId w:val="16"/>
  </w:num>
  <w:num w:numId="63">
    <w:abstractNumId w:val="24"/>
  </w:num>
  <w:num w:numId="64">
    <w:abstractNumId w:val="16"/>
  </w:num>
  <w:num w:numId="65">
    <w:abstractNumId w:val="28"/>
  </w:num>
  <w:num w:numId="66">
    <w:abstractNumId w:val="2"/>
  </w:num>
  <w:num w:numId="67">
    <w:abstractNumId w:val="6"/>
  </w:num>
  <w:num w:numId="68">
    <w:abstractNumId w:val="26"/>
    <w:lvlOverride w:ilvl="0">
      <w:startOverride w:val="1"/>
    </w:lvlOverride>
  </w:num>
  <w:num w:numId="69">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498E"/>
    <w:rsid w:val="00023724"/>
    <w:rsid w:val="00030DF1"/>
    <w:rsid w:val="00031DF5"/>
    <w:rsid w:val="00034A70"/>
    <w:rsid w:val="00045978"/>
    <w:rsid w:val="000459D0"/>
    <w:rsid w:val="0004687F"/>
    <w:rsid w:val="00053478"/>
    <w:rsid w:val="00062CF3"/>
    <w:rsid w:val="000638A1"/>
    <w:rsid w:val="00084BA3"/>
    <w:rsid w:val="0008612A"/>
    <w:rsid w:val="00091655"/>
    <w:rsid w:val="000A0B5A"/>
    <w:rsid w:val="000A6BD1"/>
    <w:rsid w:val="000B0056"/>
    <w:rsid w:val="000B3D00"/>
    <w:rsid w:val="000C24FB"/>
    <w:rsid w:val="000C266A"/>
    <w:rsid w:val="000C42ED"/>
    <w:rsid w:val="000D7A43"/>
    <w:rsid w:val="000E0B6B"/>
    <w:rsid w:val="000F2046"/>
    <w:rsid w:val="000F2D79"/>
    <w:rsid w:val="000F478D"/>
    <w:rsid w:val="0010349B"/>
    <w:rsid w:val="001038F8"/>
    <w:rsid w:val="001062CE"/>
    <w:rsid w:val="00142634"/>
    <w:rsid w:val="00156999"/>
    <w:rsid w:val="0016147B"/>
    <w:rsid w:val="00161971"/>
    <w:rsid w:val="001639F7"/>
    <w:rsid w:val="001745F8"/>
    <w:rsid w:val="00175157"/>
    <w:rsid w:val="00176671"/>
    <w:rsid w:val="00180F2D"/>
    <w:rsid w:val="0018224F"/>
    <w:rsid w:val="001838CF"/>
    <w:rsid w:val="00183BFF"/>
    <w:rsid w:val="001854FC"/>
    <w:rsid w:val="00185B8D"/>
    <w:rsid w:val="001A0220"/>
    <w:rsid w:val="001B3F6C"/>
    <w:rsid w:val="001C1168"/>
    <w:rsid w:val="001C2F6D"/>
    <w:rsid w:val="001C396C"/>
    <w:rsid w:val="001D5B59"/>
    <w:rsid w:val="001E30F6"/>
    <w:rsid w:val="001E4134"/>
    <w:rsid w:val="001E53C7"/>
    <w:rsid w:val="001F2163"/>
    <w:rsid w:val="00201528"/>
    <w:rsid w:val="00210121"/>
    <w:rsid w:val="00213F01"/>
    <w:rsid w:val="002142CD"/>
    <w:rsid w:val="00231014"/>
    <w:rsid w:val="002336B9"/>
    <w:rsid w:val="002342B3"/>
    <w:rsid w:val="002356C0"/>
    <w:rsid w:val="00235F5C"/>
    <w:rsid w:val="002573B5"/>
    <w:rsid w:val="00261D6F"/>
    <w:rsid w:val="00270159"/>
    <w:rsid w:val="0027038C"/>
    <w:rsid w:val="00286B76"/>
    <w:rsid w:val="0029238A"/>
    <w:rsid w:val="00292548"/>
    <w:rsid w:val="002943F4"/>
    <w:rsid w:val="00295A66"/>
    <w:rsid w:val="002A0DEC"/>
    <w:rsid w:val="002A10DE"/>
    <w:rsid w:val="002A17C4"/>
    <w:rsid w:val="002A4E9B"/>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17C8B"/>
    <w:rsid w:val="00326218"/>
    <w:rsid w:val="00331E06"/>
    <w:rsid w:val="003339B2"/>
    <w:rsid w:val="0033542F"/>
    <w:rsid w:val="00336FBE"/>
    <w:rsid w:val="00341E39"/>
    <w:rsid w:val="00351CB5"/>
    <w:rsid w:val="00353C37"/>
    <w:rsid w:val="00355535"/>
    <w:rsid w:val="0035656D"/>
    <w:rsid w:val="003624B5"/>
    <w:rsid w:val="0037172E"/>
    <w:rsid w:val="003A1FAC"/>
    <w:rsid w:val="003A6C69"/>
    <w:rsid w:val="003A783E"/>
    <w:rsid w:val="003B659E"/>
    <w:rsid w:val="003C5A4D"/>
    <w:rsid w:val="003C7452"/>
    <w:rsid w:val="003C78BD"/>
    <w:rsid w:val="003F2C39"/>
    <w:rsid w:val="003F5978"/>
    <w:rsid w:val="003F71E7"/>
    <w:rsid w:val="00402149"/>
    <w:rsid w:val="0040531F"/>
    <w:rsid w:val="00411250"/>
    <w:rsid w:val="00417AA0"/>
    <w:rsid w:val="00417C09"/>
    <w:rsid w:val="004226D8"/>
    <w:rsid w:val="00424B1F"/>
    <w:rsid w:val="00424BF7"/>
    <w:rsid w:val="00433683"/>
    <w:rsid w:val="0043682F"/>
    <w:rsid w:val="0043750A"/>
    <w:rsid w:val="00443FE2"/>
    <w:rsid w:val="00452529"/>
    <w:rsid w:val="0046277A"/>
    <w:rsid w:val="00480EBB"/>
    <w:rsid w:val="00487CA3"/>
    <w:rsid w:val="00487EFE"/>
    <w:rsid w:val="0049229C"/>
    <w:rsid w:val="00492F8C"/>
    <w:rsid w:val="00494965"/>
    <w:rsid w:val="004A4C51"/>
    <w:rsid w:val="004B7B4A"/>
    <w:rsid w:val="004D3CD3"/>
    <w:rsid w:val="004D63FC"/>
    <w:rsid w:val="004E006D"/>
    <w:rsid w:val="004E09F7"/>
    <w:rsid w:val="004E10C1"/>
    <w:rsid w:val="004E5E66"/>
    <w:rsid w:val="004F0F9F"/>
    <w:rsid w:val="004F35BC"/>
    <w:rsid w:val="00500579"/>
    <w:rsid w:val="00500A48"/>
    <w:rsid w:val="00503B4D"/>
    <w:rsid w:val="00504EE9"/>
    <w:rsid w:val="00506CEB"/>
    <w:rsid w:val="0051606A"/>
    <w:rsid w:val="005233BA"/>
    <w:rsid w:val="00532137"/>
    <w:rsid w:val="0054442C"/>
    <w:rsid w:val="00544788"/>
    <w:rsid w:val="00547F6D"/>
    <w:rsid w:val="00550285"/>
    <w:rsid w:val="00553849"/>
    <w:rsid w:val="005836F8"/>
    <w:rsid w:val="0058499C"/>
    <w:rsid w:val="005909D8"/>
    <w:rsid w:val="005918FA"/>
    <w:rsid w:val="005A5248"/>
    <w:rsid w:val="005A6BB5"/>
    <w:rsid w:val="005C240E"/>
    <w:rsid w:val="005D4B8B"/>
    <w:rsid w:val="005D4F5B"/>
    <w:rsid w:val="005E61A8"/>
    <w:rsid w:val="005F6419"/>
    <w:rsid w:val="00607D3B"/>
    <w:rsid w:val="00617400"/>
    <w:rsid w:val="00643C03"/>
    <w:rsid w:val="0065040F"/>
    <w:rsid w:val="00650D75"/>
    <w:rsid w:val="006523F4"/>
    <w:rsid w:val="00652A49"/>
    <w:rsid w:val="0065745C"/>
    <w:rsid w:val="00664950"/>
    <w:rsid w:val="00670C32"/>
    <w:rsid w:val="006771EB"/>
    <w:rsid w:val="00683220"/>
    <w:rsid w:val="00687FA0"/>
    <w:rsid w:val="00690E30"/>
    <w:rsid w:val="0069348D"/>
    <w:rsid w:val="006A05A0"/>
    <w:rsid w:val="006A4B3B"/>
    <w:rsid w:val="006B7010"/>
    <w:rsid w:val="006B7935"/>
    <w:rsid w:val="006C0286"/>
    <w:rsid w:val="006D3C2D"/>
    <w:rsid w:val="006E1D00"/>
    <w:rsid w:val="006E2F2E"/>
    <w:rsid w:val="006E44A0"/>
    <w:rsid w:val="006E76A6"/>
    <w:rsid w:val="006F1A77"/>
    <w:rsid w:val="006F28AC"/>
    <w:rsid w:val="00702310"/>
    <w:rsid w:val="00707969"/>
    <w:rsid w:val="00707F4E"/>
    <w:rsid w:val="007145FF"/>
    <w:rsid w:val="00735E10"/>
    <w:rsid w:val="007428C7"/>
    <w:rsid w:val="00742ACC"/>
    <w:rsid w:val="00750509"/>
    <w:rsid w:val="00751515"/>
    <w:rsid w:val="00752213"/>
    <w:rsid w:val="00756663"/>
    <w:rsid w:val="007657EE"/>
    <w:rsid w:val="0077687B"/>
    <w:rsid w:val="00785232"/>
    <w:rsid w:val="007864E4"/>
    <w:rsid w:val="007A0F79"/>
    <w:rsid w:val="007A106B"/>
    <w:rsid w:val="007B0928"/>
    <w:rsid w:val="007B4107"/>
    <w:rsid w:val="007C312C"/>
    <w:rsid w:val="007C3C38"/>
    <w:rsid w:val="007C3ED0"/>
    <w:rsid w:val="007C63EB"/>
    <w:rsid w:val="007D1762"/>
    <w:rsid w:val="007D474F"/>
    <w:rsid w:val="007D49B4"/>
    <w:rsid w:val="007E027C"/>
    <w:rsid w:val="007E26F6"/>
    <w:rsid w:val="007E448E"/>
    <w:rsid w:val="007E615C"/>
    <w:rsid w:val="007F4295"/>
    <w:rsid w:val="008050F6"/>
    <w:rsid w:val="00806A76"/>
    <w:rsid w:val="0080749D"/>
    <w:rsid w:val="00810316"/>
    <w:rsid w:val="00811C9D"/>
    <w:rsid w:val="00816C80"/>
    <w:rsid w:val="00817C1D"/>
    <w:rsid w:val="008231C4"/>
    <w:rsid w:val="00824561"/>
    <w:rsid w:val="00824E9E"/>
    <w:rsid w:val="00830933"/>
    <w:rsid w:val="00831F79"/>
    <w:rsid w:val="0083294E"/>
    <w:rsid w:val="008337E2"/>
    <w:rsid w:val="008410B2"/>
    <w:rsid w:val="00841BCD"/>
    <w:rsid w:val="008442FE"/>
    <w:rsid w:val="00863E0C"/>
    <w:rsid w:val="008826C1"/>
    <w:rsid w:val="00886A33"/>
    <w:rsid w:val="008A506A"/>
    <w:rsid w:val="008B58A8"/>
    <w:rsid w:val="008B5D50"/>
    <w:rsid w:val="008D3111"/>
    <w:rsid w:val="008F0762"/>
    <w:rsid w:val="008F4FFA"/>
    <w:rsid w:val="00900EC8"/>
    <w:rsid w:val="00901B16"/>
    <w:rsid w:val="00902291"/>
    <w:rsid w:val="009027D3"/>
    <w:rsid w:val="009042BD"/>
    <w:rsid w:val="00911E7F"/>
    <w:rsid w:val="00915D64"/>
    <w:rsid w:val="00916CCC"/>
    <w:rsid w:val="009273BA"/>
    <w:rsid w:val="00935EC6"/>
    <w:rsid w:val="00936F6F"/>
    <w:rsid w:val="00942E0D"/>
    <w:rsid w:val="009475B6"/>
    <w:rsid w:val="0095560C"/>
    <w:rsid w:val="00956D22"/>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9E"/>
    <w:rsid w:val="00A15183"/>
    <w:rsid w:val="00A168A9"/>
    <w:rsid w:val="00A20AD2"/>
    <w:rsid w:val="00A22B78"/>
    <w:rsid w:val="00A24290"/>
    <w:rsid w:val="00A25AE5"/>
    <w:rsid w:val="00A329FE"/>
    <w:rsid w:val="00A35C49"/>
    <w:rsid w:val="00A37002"/>
    <w:rsid w:val="00A507F7"/>
    <w:rsid w:val="00A5311A"/>
    <w:rsid w:val="00A7751D"/>
    <w:rsid w:val="00A839E0"/>
    <w:rsid w:val="00AA1B0E"/>
    <w:rsid w:val="00AB01C6"/>
    <w:rsid w:val="00AB06D5"/>
    <w:rsid w:val="00AC2955"/>
    <w:rsid w:val="00AC4ABE"/>
    <w:rsid w:val="00AC5CA7"/>
    <w:rsid w:val="00AD4EA8"/>
    <w:rsid w:val="00AD6560"/>
    <w:rsid w:val="00AE56B1"/>
    <w:rsid w:val="00AF1751"/>
    <w:rsid w:val="00B02A7A"/>
    <w:rsid w:val="00B03C53"/>
    <w:rsid w:val="00B1420A"/>
    <w:rsid w:val="00B20B2E"/>
    <w:rsid w:val="00B2304E"/>
    <w:rsid w:val="00B231C1"/>
    <w:rsid w:val="00B262D6"/>
    <w:rsid w:val="00B2645D"/>
    <w:rsid w:val="00B419A4"/>
    <w:rsid w:val="00B4217C"/>
    <w:rsid w:val="00B50831"/>
    <w:rsid w:val="00B523AC"/>
    <w:rsid w:val="00B60F71"/>
    <w:rsid w:val="00B73862"/>
    <w:rsid w:val="00B8273E"/>
    <w:rsid w:val="00B8281A"/>
    <w:rsid w:val="00BA080C"/>
    <w:rsid w:val="00BA3903"/>
    <w:rsid w:val="00BA49C7"/>
    <w:rsid w:val="00BA6E48"/>
    <w:rsid w:val="00BA724E"/>
    <w:rsid w:val="00BB3A1B"/>
    <w:rsid w:val="00BD0D43"/>
    <w:rsid w:val="00BD4241"/>
    <w:rsid w:val="00BD6823"/>
    <w:rsid w:val="00BE119A"/>
    <w:rsid w:val="00BE4EE4"/>
    <w:rsid w:val="00BF2218"/>
    <w:rsid w:val="00C00812"/>
    <w:rsid w:val="00C1194F"/>
    <w:rsid w:val="00C130C2"/>
    <w:rsid w:val="00C150C5"/>
    <w:rsid w:val="00C2111B"/>
    <w:rsid w:val="00C27C64"/>
    <w:rsid w:val="00C34B6A"/>
    <w:rsid w:val="00C44454"/>
    <w:rsid w:val="00C461B3"/>
    <w:rsid w:val="00C562E9"/>
    <w:rsid w:val="00C56E82"/>
    <w:rsid w:val="00C578B5"/>
    <w:rsid w:val="00C6725F"/>
    <w:rsid w:val="00C71539"/>
    <w:rsid w:val="00C82A72"/>
    <w:rsid w:val="00C85200"/>
    <w:rsid w:val="00C91DD0"/>
    <w:rsid w:val="00C931A1"/>
    <w:rsid w:val="00C96209"/>
    <w:rsid w:val="00CB65AC"/>
    <w:rsid w:val="00CC30BC"/>
    <w:rsid w:val="00CC7CF8"/>
    <w:rsid w:val="00CD0765"/>
    <w:rsid w:val="00CD4622"/>
    <w:rsid w:val="00CD7492"/>
    <w:rsid w:val="00CE3A6B"/>
    <w:rsid w:val="00CF25E3"/>
    <w:rsid w:val="00CF3B6A"/>
    <w:rsid w:val="00CF420E"/>
    <w:rsid w:val="00D00211"/>
    <w:rsid w:val="00D036BE"/>
    <w:rsid w:val="00D05A22"/>
    <w:rsid w:val="00D06309"/>
    <w:rsid w:val="00D11B5C"/>
    <w:rsid w:val="00D14F63"/>
    <w:rsid w:val="00D15020"/>
    <w:rsid w:val="00D15BD4"/>
    <w:rsid w:val="00D30C32"/>
    <w:rsid w:val="00D351EA"/>
    <w:rsid w:val="00D358A6"/>
    <w:rsid w:val="00D37653"/>
    <w:rsid w:val="00D43403"/>
    <w:rsid w:val="00D535C8"/>
    <w:rsid w:val="00D57DA9"/>
    <w:rsid w:val="00D62E71"/>
    <w:rsid w:val="00D740CA"/>
    <w:rsid w:val="00D76E34"/>
    <w:rsid w:val="00D85728"/>
    <w:rsid w:val="00DA172F"/>
    <w:rsid w:val="00DA73C3"/>
    <w:rsid w:val="00DB32BB"/>
    <w:rsid w:val="00DB472E"/>
    <w:rsid w:val="00DB4870"/>
    <w:rsid w:val="00DB63B0"/>
    <w:rsid w:val="00DC1AEA"/>
    <w:rsid w:val="00DC6727"/>
    <w:rsid w:val="00DC7D81"/>
    <w:rsid w:val="00DD01F2"/>
    <w:rsid w:val="00DD093F"/>
    <w:rsid w:val="00DD555A"/>
    <w:rsid w:val="00DE037B"/>
    <w:rsid w:val="00DE3490"/>
    <w:rsid w:val="00DE38D7"/>
    <w:rsid w:val="00DF2997"/>
    <w:rsid w:val="00DF4B88"/>
    <w:rsid w:val="00E01C62"/>
    <w:rsid w:val="00E01DA7"/>
    <w:rsid w:val="00E02E87"/>
    <w:rsid w:val="00E04AFF"/>
    <w:rsid w:val="00E142D9"/>
    <w:rsid w:val="00E14550"/>
    <w:rsid w:val="00E34DFE"/>
    <w:rsid w:val="00E45449"/>
    <w:rsid w:val="00E45F81"/>
    <w:rsid w:val="00E46DD6"/>
    <w:rsid w:val="00E51440"/>
    <w:rsid w:val="00E51596"/>
    <w:rsid w:val="00EA335F"/>
    <w:rsid w:val="00EC6D5A"/>
    <w:rsid w:val="00EC70C2"/>
    <w:rsid w:val="00EC7BC3"/>
    <w:rsid w:val="00ED7599"/>
    <w:rsid w:val="00ED7600"/>
    <w:rsid w:val="00EE3F09"/>
    <w:rsid w:val="00EF2A70"/>
    <w:rsid w:val="00EF2A9D"/>
    <w:rsid w:val="00EF7A08"/>
    <w:rsid w:val="00F04673"/>
    <w:rsid w:val="00F1362C"/>
    <w:rsid w:val="00F231E7"/>
    <w:rsid w:val="00F25A05"/>
    <w:rsid w:val="00F261F2"/>
    <w:rsid w:val="00F26E26"/>
    <w:rsid w:val="00F35692"/>
    <w:rsid w:val="00F461AC"/>
    <w:rsid w:val="00F472F6"/>
    <w:rsid w:val="00F47434"/>
    <w:rsid w:val="00F50C6B"/>
    <w:rsid w:val="00F5238D"/>
    <w:rsid w:val="00F52B50"/>
    <w:rsid w:val="00F7153D"/>
    <w:rsid w:val="00F73A2E"/>
    <w:rsid w:val="00F8100A"/>
    <w:rsid w:val="00F824F5"/>
    <w:rsid w:val="00F845F2"/>
    <w:rsid w:val="00F873FE"/>
    <w:rsid w:val="00F92BF4"/>
    <w:rsid w:val="00F96B36"/>
    <w:rsid w:val="00FA098E"/>
    <w:rsid w:val="00FC29B9"/>
    <w:rsid w:val="00FC6FD3"/>
    <w:rsid w:val="00FD4155"/>
    <w:rsid w:val="00FD646E"/>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40367395">
      <w:bodyDiv w:val="1"/>
      <w:marLeft w:val="0"/>
      <w:marRight w:val="0"/>
      <w:marTop w:val="0"/>
      <w:marBottom w:val="0"/>
      <w:divBdr>
        <w:top w:val="none" w:sz="0" w:space="0" w:color="auto"/>
        <w:left w:val="none" w:sz="0" w:space="0" w:color="auto"/>
        <w:bottom w:val="none" w:sz="0" w:space="0" w:color="auto"/>
        <w:right w:val="none" w:sz="0" w:space="0" w:color="auto"/>
      </w:divBdr>
      <w:divsChild>
        <w:div w:id="824980057">
          <w:marLeft w:val="720"/>
          <w:marRight w:val="0"/>
          <w:marTop w:val="0"/>
          <w:marBottom w:val="120"/>
          <w:divBdr>
            <w:top w:val="none" w:sz="0" w:space="0" w:color="auto"/>
            <w:left w:val="none" w:sz="0" w:space="0" w:color="auto"/>
            <w:bottom w:val="none" w:sz="0" w:space="0" w:color="auto"/>
            <w:right w:val="none" w:sz="0" w:space="0" w:color="auto"/>
          </w:divBdr>
        </w:div>
        <w:div w:id="1431699697">
          <w:marLeft w:val="720"/>
          <w:marRight w:val="0"/>
          <w:marTop w:val="0"/>
          <w:marBottom w:val="120"/>
          <w:divBdr>
            <w:top w:val="none" w:sz="0" w:space="0" w:color="auto"/>
            <w:left w:val="none" w:sz="0" w:space="0" w:color="auto"/>
            <w:bottom w:val="none" w:sz="0" w:space="0" w:color="auto"/>
            <w:right w:val="none" w:sz="0" w:space="0" w:color="auto"/>
          </w:divBdr>
        </w:div>
        <w:div w:id="1506049702">
          <w:marLeft w:val="720"/>
          <w:marRight w:val="0"/>
          <w:marTop w:val="0"/>
          <w:marBottom w:val="120"/>
          <w:divBdr>
            <w:top w:val="none" w:sz="0" w:space="0" w:color="auto"/>
            <w:left w:val="none" w:sz="0" w:space="0" w:color="auto"/>
            <w:bottom w:val="none" w:sz="0" w:space="0" w:color="auto"/>
            <w:right w:val="none" w:sz="0" w:space="0" w:color="auto"/>
          </w:divBdr>
        </w:div>
        <w:div w:id="1365911201">
          <w:marLeft w:val="994"/>
          <w:marRight w:val="0"/>
          <w:marTop w:val="0"/>
          <w:marBottom w:val="120"/>
          <w:divBdr>
            <w:top w:val="none" w:sz="0" w:space="0" w:color="auto"/>
            <w:left w:val="none" w:sz="0" w:space="0" w:color="auto"/>
            <w:bottom w:val="none" w:sz="0" w:space="0" w:color="auto"/>
            <w:right w:val="none" w:sz="0" w:space="0" w:color="auto"/>
          </w:divBdr>
        </w:div>
        <w:div w:id="61757620">
          <w:marLeft w:val="994"/>
          <w:marRight w:val="0"/>
          <w:marTop w:val="0"/>
          <w:marBottom w:val="120"/>
          <w:divBdr>
            <w:top w:val="none" w:sz="0" w:space="0" w:color="auto"/>
            <w:left w:val="none" w:sz="0" w:space="0" w:color="auto"/>
            <w:bottom w:val="none" w:sz="0" w:space="0" w:color="auto"/>
            <w:right w:val="none" w:sz="0" w:space="0" w:color="auto"/>
          </w:divBdr>
        </w:div>
      </w:divsChild>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66553735">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On RRM measurement relaxation for neighbouring cells</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RRM measurement relaxation for neighbouring cells</dc:title>
  <dc:subject/>
  <dc:creator/>
  <cp:keywords/>
  <dc:description/>
  <cp:lastModifiedBy/>
  <cp:revision>1</cp:revision>
  <dcterms:created xsi:type="dcterms:W3CDTF">2021-05-11T08:07:00Z</dcterms:created>
  <dcterms:modified xsi:type="dcterms:W3CDTF">2021-08-06T23:26:00Z</dcterms:modified>
</cp:coreProperties>
</file>